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4C498" w14:textId="1DF1D804" w:rsidR="00174E1E" w:rsidRDefault="003A0C3A" w:rsidP="00174E1E">
      <w:pPr>
        <w:jc w:val="center"/>
      </w:pPr>
      <w:r>
        <w:rPr>
          <w:rFonts w:ascii="Roboto" w:hAnsi="Roboto" w:cs="Arial"/>
          <w:noProof/>
          <w:color w:val="222222"/>
        </w:rPr>
        <w:drawing>
          <wp:inline distT="0" distB="0" distL="0" distR="0" wp14:anchorId="61F8E440" wp14:editId="24594594">
            <wp:extent cx="542925" cy="695146"/>
            <wp:effectExtent l="0" t="0" r="0" b="0"/>
            <wp:docPr id="4" name="Paveikslėlis 4"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krasis Rokiškio herba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714" cy="701278"/>
                    </a:xfrm>
                    <a:prstGeom prst="rect">
                      <a:avLst/>
                    </a:prstGeom>
                    <a:noFill/>
                    <a:ln>
                      <a:noFill/>
                    </a:ln>
                  </pic:spPr>
                </pic:pic>
              </a:graphicData>
            </a:graphic>
          </wp:inline>
        </w:drawing>
      </w:r>
    </w:p>
    <w:p w14:paraId="1376C2B4" w14:textId="77777777" w:rsidR="00174E1E" w:rsidRDefault="00174E1E" w:rsidP="00174E1E">
      <w:pPr>
        <w:jc w:val="center"/>
      </w:pPr>
    </w:p>
    <w:p w14:paraId="113B9171" w14:textId="5BA32DCC" w:rsidR="00174E1E" w:rsidRPr="00CF7C9C" w:rsidRDefault="003A0C3A" w:rsidP="00CF7C9C">
      <w:pPr>
        <w:jc w:val="center"/>
        <w:rPr>
          <w:b/>
        </w:rPr>
      </w:pPr>
      <w:r w:rsidRPr="00CF7C9C">
        <w:rPr>
          <w:b/>
        </w:rPr>
        <w:t>ROKIŠKIO</w:t>
      </w:r>
      <w:r w:rsidR="00174E1E" w:rsidRPr="00CF7C9C">
        <w:rPr>
          <w:b/>
        </w:rPr>
        <w:t xml:space="preserve"> </w:t>
      </w:r>
      <w:r w:rsidR="00CF7C9C" w:rsidRPr="00CF7C9C">
        <w:rPr>
          <w:b/>
        </w:rPr>
        <w:t>RAJONO</w:t>
      </w:r>
      <w:r w:rsidR="00174E1E" w:rsidRPr="00CF7C9C">
        <w:rPr>
          <w:b/>
        </w:rPr>
        <w:t xml:space="preserve"> SAVIVALDYBĖS</w:t>
      </w:r>
      <w:r w:rsidR="00CF7C9C">
        <w:rPr>
          <w:b/>
        </w:rPr>
        <w:t xml:space="preserve"> </w:t>
      </w:r>
      <w:r w:rsidR="00174E1E" w:rsidRPr="00CF7C9C">
        <w:rPr>
          <w:b/>
        </w:rPr>
        <w:t>TARYBA</w:t>
      </w:r>
    </w:p>
    <w:p w14:paraId="0D832B8B" w14:textId="77777777" w:rsidR="00174E1E" w:rsidRDefault="00174E1E" w:rsidP="00A910C0"/>
    <w:p w14:paraId="7C2A2FCF" w14:textId="77777777" w:rsidR="00174E1E" w:rsidRPr="00A6549A" w:rsidRDefault="00174E1E" w:rsidP="00174E1E">
      <w:pPr>
        <w:jc w:val="center"/>
        <w:rPr>
          <w:b/>
          <w:color w:val="000000" w:themeColor="text1"/>
        </w:rPr>
      </w:pPr>
      <w:r w:rsidRPr="00A6549A">
        <w:rPr>
          <w:b/>
          <w:color w:val="000000" w:themeColor="text1"/>
        </w:rPr>
        <w:t>SPRENDIMAS</w:t>
      </w:r>
    </w:p>
    <w:p w14:paraId="388A7050" w14:textId="61188F00" w:rsidR="00B76CB8" w:rsidRDefault="00B76CB8" w:rsidP="00B76CB8">
      <w:pPr>
        <w:jc w:val="center"/>
        <w:rPr>
          <w:b/>
        </w:rPr>
      </w:pPr>
      <w:r w:rsidRPr="00632131">
        <w:rPr>
          <w:b/>
          <w:color w:val="000000"/>
          <w:spacing w:val="-2"/>
        </w:rPr>
        <w:t>DĖL</w:t>
      </w:r>
      <w:r>
        <w:rPr>
          <w:color w:val="000000"/>
          <w:spacing w:val="-2"/>
        </w:rPr>
        <w:t xml:space="preserve"> </w:t>
      </w:r>
      <w:r>
        <w:rPr>
          <w:b/>
        </w:rPr>
        <w:t>KITOS PASKIRTIES VALSTYBINĖS ŽEMĖS SKLYPO</w:t>
      </w:r>
      <w:r w:rsidR="00E860A4">
        <w:rPr>
          <w:b/>
        </w:rPr>
        <w:t>,</w:t>
      </w:r>
      <w:r w:rsidR="006446AE">
        <w:rPr>
          <w:b/>
        </w:rPr>
        <w:t xml:space="preserve"> </w:t>
      </w:r>
      <w:r w:rsidR="00E860A4">
        <w:rPr>
          <w:b/>
        </w:rPr>
        <w:t>ESANČIO</w:t>
      </w:r>
      <w:r w:rsidR="00E860A4" w:rsidRPr="008E23A1">
        <w:rPr>
          <w:b/>
        </w:rPr>
        <w:t xml:space="preserve"> </w:t>
      </w:r>
      <w:r w:rsidR="00E860A4">
        <w:rPr>
          <w:b/>
        </w:rPr>
        <w:t>ROKIŠK</w:t>
      </w:r>
      <w:r w:rsidR="00D51472">
        <w:rPr>
          <w:b/>
        </w:rPr>
        <w:t>YJE,</w:t>
      </w:r>
      <w:r w:rsidR="00BF2C7F">
        <w:rPr>
          <w:b/>
        </w:rPr>
        <w:t xml:space="preserve"> </w:t>
      </w:r>
      <w:r w:rsidR="003A248E">
        <w:rPr>
          <w:b/>
        </w:rPr>
        <w:t>SĄJŪDŽIO</w:t>
      </w:r>
      <w:r w:rsidR="00E7593C">
        <w:rPr>
          <w:b/>
        </w:rPr>
        <w:t xml:space="preserve"> AIKŠTĖJE</w:t>
      </w:r>
      <w:r w:rsidR="00F71407">
        <w:rPr>
          <w:b/>
        </w:rPr>
        <w:t>,</w:t>
      </w:r>
      <w:r w:rsidR="00D51472">
        <w:rPr>
          <w:b/>
        </w:rPr>
        <w:t xml:space="preserve"> </w:t>
      </w:r>
      <w:r w:rsidR="009E531F">
        <w:rPr>
          <w:b/>
        </w:rPr>
        <w:t>0,</w:t>
      </w:r>
      <w:r w:rsidR="003A248E">
        <w:rPr>
          <w:b/>
        </w:rPr>
        <w:t>90</w:t>
      </w:r>
      <w:r w:rsidR="00695FB1">
        <w:rPr>
          <w:b/>
        </w:rPr>
        <w:t>38</w:t>
      </w:r>
      <w:r w:rsidR="009E531F">
        <w:rPr>
          <w:b/>
        </w:rPr>
        <w:t xml:space="preserve"> HA DALIES </w:t>
      </w:r>
      <w:r w:rsidR="00A13EF9">
        <w:rPr>
          <w:b/>
        </w:rPr>
        <w:t>PANAUD</w:t>
      </w:r>
      <w:r w:rsidR="00E860A4">
        <w:rPr>
          <w:b/>
        </w:rPr>
        <w:t xml:space="preserve">OS </w:t>
      </w:r>
    </w:p>
    <w:p w14:paraId="36EECA7A" w14:textId="77777777" w:rsidR="00174E1E" w:rsidRDefault="00174E1E" w:rsidP="00174E1E">
      <w:pPr>
        <w:jc w:val="center"/>
      </w:pPr>
    </w:p>
    <w:p w14:paraId="01DA7E78" w14:textId="3F934586" w:rsidR="00174E1E" w:rsidRPr="00E26946" w:rsidRDefault="00174E1E" w:rsidP="00174E1E">
      <w:pPr>
        <w:jc w:val="center"/>
        <w:rPr>
          <w:lang w:val="lt-LT"/>
        </w:rPr>
      </w:pPr>
      <w:r>
        <w:t>2024 m</w:t>
      </w:r>
      <w:r w:rsidRPr="00E26946">
        <w:rPr>
          <w:lang w:val="lt-LT"/>
        </w:rPr>
        <w:t xml:space="preserve">. </w:t>
      </w:r>
      <w:r w:rsidR="007E0926" w:rsidRPr="00E26946">
        <w:rPr>
          <w:lang w:val="lt-LT"/>
        </w:rPr>
        <w:t>balandžio</w:t>
      </w:r>
      <w:r w:rsidRPr="00E26946">
        <w:rPr>
          <w:lang w:val="lt-LT"/>
        </w:rPr>
        <w:t xml:space="preserve"> </w:t>
      </w:r>
      <w:r w:rsidR="00145638" w:rsidRPr="00E26946">
        <w:rPr>
          <w:lang w:val="lt-LT"/>
        </w:rPr>
        <w:t>2</w:t>
      </w:r>
      <w:r w:rsidR="007E0926" w:rsidRPr="00E26946">
        <w:rPr>
          <w:lang w:val="lt-LT"/>
        </w:rPr>
        <w:t>5</w:t>
      </w:r>
      <w:r w:rsidR="00145638" w:rsidRPr="00E26946">
        <w:rPr>
          <w:lang w:val="lt-LT"/>
        </w:rPr>
        <w:t xml:space="preserve"> </w:t>
      </w:r>
      <w:r w:rsidRPr="00E26946">
        <w:rPr>
          <w:lang w:val="lt-LT"/>
        </w:rPr>
        <w:t xml:space="preserve">d. Nr. </w:t>
      </w:r>
      <w:r w:rsidR="004C2201">
        <w:rPr>
          <w:lang w:val="lt-LT"/>
        </w:rPr>
        <w:t>TS-</w:t>
      </w:r>
      <w:r w:rsidRPr="00E26946">
        <w:rPr>
          <w:lang w:val="lt-LT"/>
        </w:rPr>
        <w:t xml:space="preserve">      </w:t>
      </w:r>
    </w:p>
    <w:p w14:paraId="36327465" w14:textId="0C99DDFB" w:rsidR="00174E1E" w:rsidRPr="00E26946" w:rsidRDefault="009C0D0E" w:rsidP="00174E1E">
      <w:pPr>
        <w:jc w:val="center"/>
        <w:rPr>
          <w:lang w:val="lt-LT"/>
        </w:rPr>
      </w:pPr>
      <w:r w:rsidRPr="00E26946">
        <w:rPr>
          <w:lang w:val="lt-LT"/>
        </w:rPr>
        <w:t>Rokiškis</w:t>
      </w:r>
    </w:p>
    <w:p w14:paraId="48A82661" w14:textId="77777777" w:rsidR="00174E1E" w:rsidRDefault="00174E1E" w:rsidP="00174E1E">
      <w:pPr>
        <w:jc w:val="center"/>
      </w:pPr>
    </w:p>
    <w:p w14:paraId="75D51FFE" w14:textId="77777777" w:rsidR="00174E1E" w:rsidRDefault="00174E1E" w:rsidP="00174E1E">
      <w:pPr>
        <w:jc w:val="center"/>
      </w:pPr>
    </w:p>
    <w:p w14:paraId="0C393B6D" w14:textId="6B785F24" w:rsidR="00174E1E" w:rsidRPr="00482C77" w:rsidRDefault="00F434C2" w:rsidP="00482C77">
      <w:pPr>
        <w:widowControl w:val="0"/>
        <w:ind w:firstLine="851"/>
        <w:jc w:val="both"/>
      </w:pPr>
      <w:bookmarkStart w:id="0" w:name="_Hlk145022277"/>
      <w:r>
        <w:rPr>
          <w:lang w:val="lt-LT"/>
        </w:rPr>
        <w:t>V</w:t>
      </w:r>
      <w:r w:rsidRPr="00F434C2">
        <w:rPr>
          <w:lang w:val="lt-LT"/>
        </w:rPr>
        <w:t xml:space="preserve">adovaudamasi </w:t>
      </w:r>
      <w:r w:rsidR="00CD28A1">
        <w:rPr>
          <w:lang w:val="lt-LT"/>
        </w:rPr>
        <w:t>Lietuvos Respublikos vietos savivaldos įstatymo</w:t>
      </w:r>
      <w:r w:rsidR="00DD4EC4">
        <w:rPr>
          <w:lang w:val="lt-LT"/>
        </w:rPr>
        <w:t xml:space="preserve"> </w:t>
      </w:r>
      <w:r w:rsidR="007E0926">
        <w:rPr>
          <w:lang w:val="lt-LT"/>
        </w:rPr>
        <w:t xml:space="preserve">7 straipsnio 9 punktu, </w:t>
      </w:r>
      <w:r w:rsidR="00CD28A1">
        <w:rPr>
          <w:lang w:val="lt-LT"/>
        </w:rPr>
        <w:t xml:space="preserve">15 straipsnio 2 dalies 20 punktu, </w:t>
      </w:r>
      <w:r w:rsidR="00CD28A1" w:rsidRPr="00352049">
        <w:rPr>
          <w:lang w:val="lt-LT"/>
        </w:rPr>
        <w:t>63 straipsnio 4 dalimi</w:t>
      </w:r>
      <w:r w:rsidR="0066188C">
        <w:rPr>
          <w:lang w:val="lt-LT"/>
        </w:rPr>
        <w:t>,</w:t>
      </w:r>
      <w:r w:rsidR="00CD28A1">
        <w:rPr>
          <w:lang w:val="lt-LT"/>
        </w:rPr>
        <w:t xml:space="preserve"> </w:t>
      </w:r>
      <w:r>
        <w:rPr>
          <w:lang w:val="lt-LT"/>
        </w:rPr>
        <w:t>L</w:t>
      </w:r>
      <w:r w:rsidRPr="00F434C2">
        <w:rPr>
          <w:lang w:val="lt-LT"/>
        </w:rPr>
        <w:t xml:space="preserve">ietuvos </w:t>
      </w:r>
      <w:r>
        <w:rPr>
          <w:lang w:val="lt-LT"/>
        </w:rPr>
        <w:t>R</w:t>
      </w:r>
      <w:r w:rsidRPr="00F434C2">
        <w:rPr>
          <w:lang w:val="lt-LT"/>
        </w:rPr>
        <w:t>espublikos žemės įstatymo</w:t>
      </w:r>
      <w:r w:rsidR="00EB326A">
        <w:rPr>
          <w:lang w:val="lt-LT"/>
        </w:rPr>
        <w:t xml:space="preserve"> </w:t>
      </w:r>
      <w:r w:rsidR="00EB326A" w:rsidRPr="00EB326A">
        <w:rPr>
          <w:lang w:val="lt-LT"/>
        </w:rPr>
        <w:t>7 straipsnio 1 dalies 2 punktu</w:t>
      </w:r>
      <w:r w:rsidR="00EB326A">
        <w:rPr>
          <w:lang w:val="lt-LT"/>
        </w:rPr>
        <w:t>,</w:t>
      </w:r>
      <w:r w:rsidRPr="00F434C2">
        <w:rPr>
          <w:lang w:val="lt-LT"/>
        </w:rPr>
        <w:t xml:space="preserve"> </w:t>
      </w:r>
      <w:r w:rsidR="00D07D8C">
        <w:rPr>
          <w:lang w:val="lt-LT"/>
        </w:rPr>
        <w:t>8</w:t>
      </w:r>
      <w:r w:rsidRPr="00F434C2">
        <w:rPr>
          <w:lang w:val="lt-LT"/>
        </w:rPr>
        <w:t xml:space="preserve"> straipsnio 1 dali</w:t>
      </w:r>
      <w:r w:rsidR="002D1C34">
        <w:rPr>
          <w:lang w:val="lt-LT"/>
        </w:rPr>
        <w:t>mi</w:t>
      </w:r>
      <w:r w:rsidRPr="00F434C2">
        <w:rPr>
          <w:lang w:val="lt-LT"/>
        </w:rPr>
        <w:t>,</w:t>
      </w:r>
      <w:r w:rsidR="004B1A36">
        <w:rPr>
          <w:lang w:val="lt-LT"/>
        </w:rPr>
        <w:t xml:space="preserve"> 3 dali</w:t>
      </w:r>
      <w:r w:rsidR="004455AC">
        <w:rPr>
          <w:lang w:val="lt-LT"/>
        </w:rPr>
        <w:t>es 1 punktu</w:t>
      </w:r>
      <w:r w:rsidRPr="004C2201">
        <w:rPr>
          <w:lang w:val="lt-LT"/>
        </w:rPr>
        <w:t>,</w:t>
      </w:r>
      <w:r w:rsidR="00A24148" w:rsidRPr="004C2201">
        <w:rPr>
          <w:lang w:val="lt-LT"/>
        </w:rPr>
        <w:t xml:space="preserve"> 6 dalimi, </w:t>
      </w:r>
      <w:r w:rsidRPr="004C2201">
        <w:rPr>
          <w:lang w:val="lt-LT"/>
        </w:rPr>
        <w:t xml:space="preserve"> </w:t>
      </w:r>
      <w:r w:rsidR="00FC241A">
        <w:rPr>
          <w:lang w:val="lt-LT"/>
        </w:rPr>
        <w:t>V</w:t>
      </w:r>
      <w:r w:rsidRPr="00F434C2">
        <w:rPr>
          <w:lang w:val="lt-LT"/>
        </w:rPr>
        <w:t xml:space="preserve">alstybinės žemės </w:t>
      </w:r>
      <w:r w:rsidR="00FC241A">
        <w:rPr>
          <w:lang w:val="lt-LT"/>
        </w:rPr>
        <w:t>perdavimo neatlygintinai naudotis</w:t>
      </w:r>
      <w:r w:rsidRPr="00F434C2">
        <w:rPr>
          <w:lang w:val="lt-LT"/>
        </w:rPr>
        <w:t xml:space="preserve"> taisyklių, patvirtintų </w:t>
      </w:r>
      <w:r>
        <w:rPr>
          <w:lang w:val="lt-LT"/>
        </w:rPr>
        <w:t>L</w:t>
      </w:r>
      <w:r w:rsidRPr="00F434C2">
        <w:rPr>
          <w:lang w:val="lt-LT"/>
        </w:rPr>
        <w:t xml:space="preserve">ietuvos </w:t>
      </w:r>
      <w:r>
        <w:rPr>
          <w:lang w:val="lt-LT"/>
        </w:rPr>
        <w:t>R</w:t>
      </w:r>
      <w:r w:rsidRPr="00F434C2">
        <w:rPr>
          <w:lang w:val="lt-LT"/>
        </w:rPr>
        <w:t xml:space="preserve">espublikos </w:t>
      </w:r>
      <w:r>
        <w:rPr>
          <w:lang w:val="lt-LT"/>
        </w:rPr>
        <w:t>V</w:t>
      </w:r>
      <w:r w:rsidRPr="00F434C2">
        <w:rPr>
          <w:lang w:val="lt-LT"/>
        </w:rPr>
        <w:t>yriausybės 199</w:t>
      </w:r>
      <w:r w:rsidR="00FC241A">
        <w:rPr>
          <w:lang w:val="lt-LT"/>
        </w:rPr>
        <w:t>5</w:t>
      </w:r>
      <w:r w:rsidRPr="00F434C2">
        <w:rPr>
          <w:lang w:val="lt-LT"/>
        </w:rPr>
        <w:t xml:space="preserve"> m. </w:t>
      </w:r>
      <w:r w:rsidR="00FC241A">
        <w:rPr>
          <w:lang w:val="lt-LT"/>
        </w:rPr>
        <w:t>lapkričio 13</w:t>
      </w:r>
      <w:r w:rsidRPr="00F434C2">
        <w:rPr>
          <w:lang w:val="lt-LT"/>
        </w:rPr>
        <w:t xml:space="preserve"> d. nutarimu </w:t>
      </w:r>
      <w:r>
        <w:rPr>
          <w:lang w:val="lt-LT"/>
        </w:rPr>
        <w:t>N</w:t>
      </w:r>
      <w:r w:rsidRPr="00F434C2">
        <w:rPr>
          <w:lang w:val="lt-LT"/>
        </w:rPr>
        <w:t xml:space="preserve">r. </w:t>
      </w:r>
      <w:r w:rsidR="00FC241A">
        <w:rPr>
          <w:lang w:val="lt-LT"/>
        </w:rPr>
        <w:t>1428</w:t>
      </w:r>
      <w:r w:rsidRPr="00F434C2">
        <w:rPr>
          <w:lang w:val="lt-LT"/>
        </w:rPr>
        <w:t xml:space="preserve"> „</w:t>
      </w:r>
      <w:r>
        <w:rPr>
          <w:lang w:val="lt-LT"/>
        </w:rPr>
        <w:t>D</w:t>
      </w:r>
      <w:r w:rsidRPr="00F434C2">
        <w:rPr>
          <w:lang w:val="lt-LT"/>
        </w:rPr>
        <w:t xml:space="preserve">ėl valstybinės žemės </w:t>
      </w:r>
      <w:r w:rsidR="003D1F6E">
        <w:rPr>
          <w:lang w:val="lt-LT"/>
        </w:rPr>
        <w:t>perdavimo neatlygintinai naudotis</w:t>
      </w:r>
      <w:r w:rsidR="00854A73">
        <w:rPr>
          <w:lang w:val="lt-LT"/>
        </w:rPr>
        <w:t xml:space="preserve"> taisyklių patvirtinimo</w:t>
      </w:r>
      <w:r w:rsidRPr="00F434C2">
        <w:rPr>
          <w:lang w:val="lt-LT"/>
        </w:rPr>
        <w:t>“</w:t>
      </w:r>
      <w:r w:rsidR="00D50203" w:rsidRPr="00482C77">
        <w:rPr>
          <w:lang w:val="lt-LT"/>
        </w:rPr>
        <w:t>,</w:t>
      </w:r>
      <w:r w:rsidR="00BD49DC" w:rsidRPr="00482C77">
        <w:rPr>
          <w:lang w:val="lt-LT"/>
        </w:rPr>
        <w:t xml:space="preserve"> </w:t>
      </w:r>
      <w:r w:rsidR="00854A73">
        <w:rPr>
          <w:lang w:val="lt-LT"/>
        </w:rPr>
        <w:t xml:space="preserve">3 </w:t>
      </w:r>
      <w:r w:rsidRPr="00482C77">
        <w:rPr>
          <w:lang w:val="lt-LT"/>
        </w:rPr>
        <w:t>punk</w:t>
      </w:r>
      <w:r w:rsidRPr="00F434C2">
        <w:rPr>
          <w:lang w:val="lt-LT"/>
        </w:rPr>
        <w:t>t</w:t>
      </w:r>
      <w:r w:rsidR="00854A73">
        <w:rPr>
          <w:lang w:val="lt-LT"/>
        </w:rPr>
        <w:t>u</w:t>
      </w:r>
      <w:r w:rsidRPr="005754A3">
        <w:rPr>
          <w:lang w:val="lt-LT"/>
        </w:rPr>
        <w:t>,</w:t>
      </w:r>
      <w:r w:rsidR="005754A3" w:rsidRPr="005754A3">
        <w:rPr>
          <w:lang w:val="lt-LT"/>
        </w:rPr>
        <w:t xml:space="preserve"> </w:t>
      </w:r>
      <w:r w:rsidR="00394476">
        <w:rPr>
          <w:lang w:val="lt-LT"/>
        </w:rPr>
        <w:t xml:space="preserve">4.1 papunkčiu, </w:t>
      </w:r>
      <w:r w:rsidR="0072437E">
        <w:rPr>
          <w:lang w:val="lt-LT"/>
        </w:rPr>
        <w:t>S</w:t>
      </w:r>
      <w:r w:rsidR="005754A3" w:rsidRPr="005754A3">
        <w:rPr>
          <w:color w:val="000000"/>
          <w:lang w:val="lt-LT"/>
        </w:rPr>
        <w:t xml:space="preserve">tatybos techninio reglamento STR 1.12.06:2002 „Statinio naudojimo paskirtis ir gyvavimo trukmė“, patvirtinto Lietuvos Respublikos aplinkos ministro 2002 m. spalio 30 d. įsakymu Nr. 565 „Dėl </w:t>
      </w:r>
      <w:r w:rsidR="0072437E">
        <w:rPr>
          <w:color w:val="000000"/>
          <w:lang w:val="lt-LT"/>
        </w:rPr>
        <w:t>S</w:t>
      </w:r>
      <w:r w:rsidR="005754A3" w:rsidRPr="005754A3">
        <w:rPr>
          <w:color w:val="000000"/>
          <w:lang w:val="lt-LT"/>
        </w:rPr>
        <w:t xml:space="preserve">tatybos techninio reglamento STR 1.12.06:2002 „Statinio naudojimo paskirtis ir gyvavimo trukmė“ patvirtinimo“, </w:t>
      </w:r>
      <w:r w:rsidR="008B0A22" w:rsidRPr="005754A3">
        <w:rPr>
          <w:lang w:val="lt-LT"/>
        </w:rPr>
        <w:t xml:space="preserve">atsižvelgdama į </w:t>
      </w:r>
      <w:r w:rsidR="00631FBE">
        <w:rPr>
          <w:lang w:val="lt-LT"/>
        </w:rPr>
        <w:t xml:space="preserve">biudžetinės įstaigos </w:t>
      </w:r>
      <w:r w:rsidR="00854A73">
        <w:rPr>
          <w:lang w:val="lt-LT"/>
        </w:rPr>
        <w:t>Rokiškio kultūros centro</w:t>
      </w:r>
      <w:r w:rsidR="00E26946">
        <w:rPr>
          <w:lang w:val="lt-LT"/>
        </w:rPr>
        <w:t xml:space="preserve"> </w:t>
      </w:r>
      <w:r w:rsidRPr="00F434C2">
        <w:rPr>
          <w:lang w:val="lt-LT"/>
        </w:rPr>
        <w:t>202</w:t>
      </w:r>
      <w:r>
        <w:rPr>
          <w:lang w:val="lt-LT"/>
        </w:rPr>
        <w:t>4</w:t>
      </w:r>
      <w:r w:rsidRPr="00F434C2">
        <w:rPr>
          <w:lang w:val="lt-LT"/>
        </w:rPr>
        <w:t xml:space="preserve"> m. </w:t>
      </w:r>
      <w:r w:rsidR="00701773">
        <w:rPr>
          <w:lang w:val="lt-LT"/>
        </w:rPr>
        <w:t xml:space="preserve">kovo </w:t>
      </w:r>
      <w:r w:rsidR="00854A73">
        <w:rPr>
          <w:lang w:val="lt-LT"/>
        </w:rPr>
        <w:t>27</w:t>
      </w:r>
      <w:r w:rsidR="004859D3">
        <w:rPr>
          <w:lang w:val="lt-LT"/>
        </w:rPr>
        <w:t xml:space="preserve"> </w:t>
      </w:r>
      <w:r w:rsidRPr="00F434C2">
        <w:rPr>
          <w:lang w:val="lt-LT"/>
        </w:rPr>
        <w:t>d. prašymą</w:t>
      </w:r>
      <w:bookmarkEnd w:id="0"/>
      <w:r w:rsidR="003A47EE">
        <w:rPr>
          <w:lang w:val="lt-LT"/>
        </w:rPr>
        <w:t xml:space="preserve">, </w:t>
      </w:r>
      <w:r w:rsidR="00C22CCB" w:rsidRPr="001916A6">
        <w:rPr>
          <w:lang w:val="lt-LT"/>
        </w:rPr>
        <w:t>Rokiškio rajono</w:t>
      </w:r>
      <w:r w:rsidR="00174E1E" w:rsidRPr="001916A6">
        <w:rPr>
          <w:lang w:val="lt-LT"/>
        </w:rPr>
        <w:t xml:space="preserve"> savivaldybės taryba  n u s p r e n d ž i a:</w:t>
      </w:r>
    </w:p>
    <w:p w14:paraId="72E4BF02" w14:textId="5F139A42" w:rsidR="00B27532" w:rsidRDefault="00B27532" w:rsidP="00653397">
      <w:pPr>
        <w:ind w:firstLine="851"/>
        <w:jc w:val="both"/>
        <w:rPr>
          <w:lang w:val="lt-LT"/>
        </w:rPr>
      </w:pPr>
      <w:r>
        <w:rPr>
          <w:lang w:val="lt-LT"/>
        </w:rPr>
        <w:t>1.</w:t>
      </w:r>
      <w:r w:rsidR="004D5AC0">
        <w:rPr>
          <w:lang w:val="lt-LT"/>
        </w:rPr>
        <w:t xml:space="preserve"> </w:t>
      </w:r>
      <w:r w:rsidR="004C2D45">
        <w:rPr>
          <w:lang w:val="lt-LT"/>
        </w:rPr>
        <w:t>P</w:t>
      </w:r>
      <w:r w:rsidR="00631FBE">
        <w:rPr>
          <w:lang w:val="lt-LT"/>
        </w:rPr>
        <w:t>erduoti neatlygintinai naudotis</w:t>
      </w:r>
      <w:r w:rsidR="00C81AD4" w:rsidRPr="00F61BC2">
        <w:rPr>
          <w:lang w:val="lt-LT"/>
        </w:rPr>
        <w:t xml:space="preserve"> </w:t>
      </w:r>
      <w:r w:rsidR="0076757A">
        <w:rPr>
          <w:lang w:val="lt-LT"/>
        </w:rPr>
        <w:t>0,</w:t>
      </w:r>
      <w:r w:rsidR="00631FBE">
        <w:rPr>
          <w:lang w:val="lt-LT"/>
        </w:rPr>
        <w:t>9938</w:t>
      </w:r>
      <w:r w:rsidR="0076757A">
        <w:rPr>
          <w:lang w:val="lt-LT"/>
        </w:rPr>
        <w:t xml:space="preserve"> ha </w:t>
      </w:r>
      <w:r w:rsidR="00F71407">
        <w:rPr>
          <w:lang w:val="lt-LT"/>
        </w:rPr>
        <w:t xml:space="preserve">ploto </w:t>
      </w:r>
      <w:r w:rsidR="00C81AD4" w:rsidRPr="00F61BC2">
        <w:rPr>
          <w:lang w:val="lt-LT"/>
        </w:rPr>
        <w:t>kitos paskirties valstybinės žemės sklyp</w:t>
      </w:r>
      <w:r w:rsidR="00BF2C7F">
        <w:rPr>
          <w:lang w:val="lt-LT"/>
        </w:rPr>
        <w:t>o</w:t>
      </w:r>
      <w:r w:rsidR="00C81AD4" w:rsidRPr="00F61BC2">
        <w:rPr>
          <w:lang w:val="lt-LT"/>
        </w:rPr>
        <w:t xml:space="preserve"> </w:t>
      </w:r>
      <w:r w:rsidR="00F71407">
        <w:rPr>
          <w:lang w:val="lt-LT"/>
        </w:rPr>
        <w:t>(</w:t>
      </w:r>
      <w:r w:rsidR="00C81AD4" w:rsidRPr="00F61BC2">
        <w:rPr>
          <w:lang w:val="lt-LT"/>
        </w:rPr>
        <w:t>kadastro Nr. 73</w:t>
      </w:r>
      <w:r w:rsidR="001916A6" w:rsidRPr="00F61BC2">
        <w:rPr>
          <w:lang w:val="lt-LT"/>
        </w:rPr>
        <w:t>7</w:t>
      </w:r>
      <w:r w:rsidR="00F71407">
        <w:rPr>
          <w:lang w:val="lt-LT"/>
        </w:rPr>
        <w:t>5</w:t>
      </w:r>
      <w:r w:rsidR="00C81AD4" w:rsidRPr="00F61BC2">
        <w:rPr>
          <w:lang w:val="lt-LT"/>
        </w:rPr>
        <w:t>/00</w:t>
      </w:r>
      <w:r w:rsidR="00631FBE">
        <w:rPr>
          <w:lang w:val="lt-LT"/>
        </w:rPr>
        <w:t>20</w:t>
      </w:r>
      <w:r w:rsidR="00C81AD4" w:rsidRPr="00F61BC2">
        <w:rPr>
          <w:lang w:val="lt-LT"/>
        </w:rPr>
        <w:t>:</w:t>
      </w:r>
      <w:r w:rsidR="00631FBE">
        <w:rPr>
          <w:lang w:val="lt-LT"/>
        </w:rPr>
        <w:t>63</w:t>
      </w:r>
      <w:r w:rsidR="00C81AD4" w:rsidRPr="00F61BC2">
        <w:rPr>
          <w:lang w:val="lt-LT"/>
        </w:rPr>
        <w:t>, unikalus Nr. 4400-</w:t>
      </w:r>
      <w:r w:rsidR="00631FBE">
        <w:rPr>
          <w:lang w:val="lt-LT"/>
        </w:rPr>
        <w:t>0227-2862</w:t>
      </w:r>
      <w:r w:rsidR="00C81AD4" w:rsidRPr="00F61BC2">
        <w:rPr>
          <w:lang w:val="lt-LT"/>
        </w:rPr>
        <w:t>), esan</w:t>
      </w:r>
      <w:r w:rsidR="00BF2C7F">
        <w:rPr>
          <w:lang w:val="lt-LT"/>
        </w:rPr>
        <w:t>čio</w:t>
      </w:r>
      <w:r w:rsidR="00F71407">
        <w:rPr>
          <w:lang w:val="lt-LT"/>
        </w:rPr>
        <w:t xml:space="preserve"> </w:t>
      </w:r>
      <w:r w:rsidR="00BF2C7F">
        <w:rPr>
          <w:lang w:val="lt-LT"/>
        </w:rPr>
        <w:t xml:space="preserve">Rokiškyje, </w:t>
      </w:r>
      <w:r w:rsidR="00631FBE">
        <w:rPr>
          <w:lang w:val="lt-LT"/>
        </w:rPr>
        <w:t xml:space="preserve">Sąjūdžio </w:t>
      </w:r>
      <w:r w:rsidR="004859D3">
        <w:rPr>
          <w:lang w:val="lt-LT"/>
        </w:rPr>
        <w:t xml:space="preserve">a. </w:t>
      </w:r>
      <w:r w:rsidR="00631FBE">
        <w:rPr>
          <w:lang w:val="lt-LT"/>
        </w:rPr>
        <w:t>2</w:t>
      </w:r>
      <w:r w:rsidR="00BF2C7F">
        <w:rPr>
          <w:lang w:val="lt-LT"/>
        </w:rPr>
        <w:t>, 0,</w:t>
      </w:r>
      <w:r w:rsidR="00631FBE">
        <w:rPr>
          <w:lang w:val="lt-LT"/>
        </w:rPr>
        <w:t>90</w:t>
      </w:r>
      <w:r w:rsidR="00695FB1">
        <w:rPr>
          <w:lang w:val="lt-LT"/>
        </w:rPr>
        <w:t>38</w:t>
      </w:r>
      <w:r w:rsidR="00BF2C7F">
        <w:rPr>
          <w:lang w:val="lt-LT"/>
        </w:rPr>
        <w:t xml:space="preserve"> ha dalį</w:t>
      </w:r>
      <w:r w:rsidR="00E65D68">
        <w:rPr>
          <w:lang w:val="lt-LT"/>
        </w:rPr>
        <w:t>.</w:t>
      </w:r>
    </w:p>
    <w:p w14:paraId="3454BAEE" w14:textId="520C3773" w:rsidR="00361AA1" w:rsidRPr="00E26946" w:rsidRDefault="00361AA1" w:rsidP="00653397">
      <w:pPr>
        <w:ind w:firstLine="851"/>
        <w:jc w:val="both"/>
        <w:rPr>
          <w:caps/>
          <w:lang w:val="lt-LT"/>
        </w:rPr>
      </w:pPr>
      <w:r>
        <w:rPr>
          <w:caps/>
          <w:lang w:val="lt-LT"/>
        </w:rPr>
        <w:t>2.</w:t>
      </w:r>
      <w:r w:rsidR="004D5AC0">
        <w:rPr>
          <w:caps/>
          <w:lang w:val="lt-LT"/>
        </w:rPr>
        <w:t xml:space="preserve"> </w:t>
      </w:r>
      <w:r w:rsidRPr="00361AA1">
        <w:rPr>
          <w:color w:val="000000"/>
          <w:lang w:val="lt-LT"/>
        </w:rPr>
        <w:t>Nustatyti, kad žemės skly</w:t>
      </w:r>
      <w:r w:rsidR="00837C43">
        <w:rPr>
          <w:color w:val="000000"/>
          <w:lang w:val="lt-LT"/>
        </w:rPr>
        <w:t>po dalis</w:t>
      </w:r>
      <w:r w:rsidRPr="00361AA1">
        <w:rPr>
          <w:color w:val="000000"/>
          <w:lang w:val="lt-LT"/>
        </w:rPr>
        <w:t xml:space="preserve"> </w:t>
      </w:r>
      <w:r w:rsidR="0099026A">
        <w:rPr>
          <w:color w:val="000000"/>
          <w:lang w:val="lt-LT"/>
        </w:rPr>
        <w:t>suteikiama neatlygintinai naudotis</w:t>
      </w:r>
      <w:r w:rsidR="00B87347" w:rsidRPr="00B87347">
        <w:rPr>
          <w:color w:val="FF0000"/>
          <w:lang w:val="lt-LT"/>
        </w:rPr>
        <w:t xml:space="preserve"> </w:t>
      </w:r>
      <w:r w:rsidR="002F3793">
        <w:rPr>
          <w:color w:val="000000"/>
          <w:lang w:val="lt-LT"/>
        </w:rPr>
        <w:t>šeš</w:t>
      </w:r>
      <w:r w:rsidR="00D54B6E">
        <w:rPr>
          <w:color w:val="000000"/>
          <w:lang w:val="lt-LT"/>
        </w:rPr>
        <w:t>ia</w:t>
      </w:r>
      <w:r w:rsidR="0014067D">
        <w:rPr>
          <w:color w:val="000000"/>
          <w:lang w:val="lt-LT"/>
        </w:rPr>
        <w:t xml:space="preserve">sdešimt </w:t>
      </w:r>
      <w:r w:rsidR="002F3793">
        <w:rPr>
          <w:color w:val="000000"/>
          <w:lang w:val="lt-LT"/>
        </w:rPr>
        <w:t>dviejų</w:t>
      </w:r>
      <w:r w:rsidR="00E26946" w:rsidRPr="00E26946">
        <w:rPr>
          <w:color w:val="000000"/>
          <w:lang w:val="lt-LT"/>
        </w:rPr>
        <w:t xml:space="preserve"> (</w:t>
      </w:r>
      <w:r w:rsidR="002F3793">
        <w:rPr>
          <w:color w:val="000000"/>
          <w:lang w:val="lt-LT"/>
        </w:rPr>
        <w:t>62</w:t>
      </w:r>
      <w:r w:rsidR="00E26946" w:rsidRPr="00E26946">
        <w:rPr>
          <w:color w:val="000000"/>
          <w:lang w:val="lt-LT"/>
        </w:rPr>
        <w:t>) metų laikotarpiui, skaičiuojant nuo sutarties sudarymo dienos.</w:t>
      </w:r>
    </w:p>
    <w:p w14:paraId="32F6629F" w14:textId="2FBBD105" w:rsidR="00B27532" w:rsidRPr="00B27532" w:rsidRDefault="00361AA1" w:rsidP="00653397">
      <w:pPr>
        <w:ind w:firstLine="851"/>
        <w:jc w:val="both"/>
        <w:rPr>
          <w:bCs/>
          <w:strike/>
          <w:color w:val="FF0000"/>
          <w:lang w:val="lt-LT"/>
        </w:rPr>
      </w:pPr>
      <w:r w:rsidRPr="00E26946">
        <w:rPr>
          <w:lang w:val="lt-LT"/>
        </w:rPr>
        <w:t>3</w:t>
      </w:r>
      <w:r w:rsidR="00B27532" w:rsidRPr="00E26946">
        <w:rPr>
          <w:lang w:val="lt-LT"/>
        </w:rPr>
        <w:t>.</w:t>
      </w:r>
      <w:r w:rsidR="004D5AC0" w:rsidRPr="00E26946">
        <w:rPr>
          <w:lang w:val="lt-LT"/>
        </w:rPr>
        <w:t xml:space="preserve"> </w:t>
      </w:r>
      <w:r w:rsidR="00B27532" w:rsidRPr="00E26946">
        <w:rPr>
          <w:lang w:val="lt-LT"/>
        </w:rPr>
        <w:t xml:space="preserve">Pritarti </w:t>
      </w:r>
      <w:r w:rsidR="00736DBA" w:rsidRPr="00E26946">
        <w:rPr>
          <w:lang w:val="lt-LT"/>
        </w:rPr>
        <w:t xml:space="preserve">valstybinės žemės </w:t>
      </w:r>
      <w:r w:rsidR="00A36032">
        <w:rPr>
          <w:lang w:val="lt-LT"/>
        </w:rPr>
        <w:t>panaudos</w:t>
      </w:r>
      <w:r w:rsidR="00736DBA" w:rsidRPr="00E26946">
        <w:rPr>
          <w:lang w:val="lt-LT"/>
        </w:rPr>
        <w:t xml:space="preserve"> sutarties projektui</w:t>
      </w:r>
      <w:r w:rsidR="006902FC">
        <w:rPr>
          <w:lang w:val="lt-LT"/>
        </w:rPr>
        <w:t>, kuris yra neatskiriamoji šio sprendimo dalis</w:t>
      </w:r>
      <w:r w:rsidR="00F562B5">
        <w:rPr>
          <w:lang w:val="lt-LT"/>
        </w:rPr>
        <w:t xml:space="preserve"> </w:t>
      </w:r>
      <w:r w:rsidR="00C35BB6">
        <w:rPr>
          <w:lang w:val="lt-LT"/>
        </w:rPr>
        <w:t>(pridedama).</w:t>
      </w:r>
    </w:p>
    <w:p w14:paraId="655B102F" w14:textId="2F8F47A1" w:rsidR="00930E93" w:rsidRPr="006C2C11" w:rsidRDefault="00930E93" w:rsidP="00653397">
      <w:pPr>
        <w:ind w:firstLine="851"/>
        <w:jc w:val="both"/>
        <w:rPr>
          <w:lang w:val="lt-LT"/>
        </w:rPr>
      </w:pPr>
      <w:r w:rsidRPr="006C2C11">
        <w:rPr>
          <w:lang w:val="lt-LT"/>
        </w:rPr>
        <w:t>Sprendimas per vieną mėnesį gali būti skundžiamas Lietuvos administracinių ginčų komisijos Panevėžio apygardos skyriui adresu Respublikos g. 62, Panevėžys, Lietuvos Respublikos ikiteisminio administracinių ginčų nagrinėjimo tvarkos įstatymo nustatyta tvarka.</w:t>
      </w:r>
    </w:p>
    <w:p w14:paraId="7188C492" w14:textId="77777777" w:rsidR="00930E93" w:rsidRPr="006C2C11" w:rsidRDefault="00930E93" w:rsidP="00653397">
      <w:pPr>
        <w:ind w:firstLine="851"/>
        <w:jc w:val="both"/>
        <w:rPr>
          <w:strike/>
          <w:lang w:val="lt-LT"/>
        </w:rPr>
      </w:pPr>
    </w:p>
    <w:p w14:paraId="5E6189F9" w14:textId="112ED712" w:rsidR="008A40AE" w:rsidRPr="00332A08" w:rsidRDefault="00930E93" w:rsidP="00653397">
      <w:pPr>
        <w:spacing w:line="360" w:lineRule="auto"/>
        <w:ind w:firstLine="851"/>
        <w:jc w:val="both"/>
        <w:rPr>
          <w:lang w:val="lt-LT"/>
        </w:rPr>
      </w:pPr>
      <w:r>
        <w:rPr>
          <w:lang w:val="lt-LT"/>
        </w:rPr>
        <w:t xml:space="preserve"> </w:t>
      </w:r>
    </w:p>
    <w:tbl>
      <w:tblPr>
        <w:tblW w:w="0" w:type="auto"/>
        <w:tblLook w:val="00A0" w:firstRow="1" w:lastRow="0" w:firstColumn="1" w:lastColumn="0" w:noHBand="0" w:noVBand="0"/>
      </w:tblPr>
      <w:tblGrid>
        <w:gridCol w:w="4814"/>
        <w:gridCol w:w="4814"/>
      </w:tblGrid>
      <w:tr w:rsidR="00174E1E" w:rsidRPr="007F77B2" w14:paraId="29EB3847" w14:textId="77777777" w:rsidTr="00F43CD6">
        <w:tc>
          <w:tcPr>
            <w:tcW w:w="4814" w:type="dxa"/>
            <w:shd w:val="clear" w:color="auto" w:fill="auto"/>
          </w:tcPr>
          <w:p w14:paraId="43AF9EB8" w14:textId="155BCF24" w:rsidR="00174E1E" w:rsidRPr="007F77B2" w:rsidRDefault="00CF7C9C" w:rsidP="00653397">
            <w:pPr>
              <w:rPr>
                <w:color w:val="000000" w:themeColor="text1"/>
                <w:lang w:val="lt-LT"/>
              </w:rPr>
            </w:pPr>
            <w:r w:rsidRPr="007F77B2">
              <w:rPr>
                <w:color w:val="000000" w:themeColor="text1"/>
                <w:lang w:val="lt-LT"/>
              </w:rPr>
              <w:t>Savivaldybės meras</w:t>
            </w:r>
          </w:p>
        </w:tc>
        <w:tc>
          <w:tcPr>
            <w:tcW w:w="4814" w:type="dxa"/>
            <w:shd w:val="clear" w:color="auto" w:fill="auto"/>
          </w:tcPr>
          <w:p w14:paraId="4368E378" w14:textId="00FF4CDE" w:rsidR="00174E1E" w:rsidRPr="007F77B2" w:rsidRDefault="00CF7C9C" w:rsidP="00653397">
            <w:pPr>
              <w:ind w:firstLine="851"/>
              <w:rPr>
                <w:color w:val="000000" w:themeColor="text1"/>
                <w:lang w:val="lt-LT"/>
              </w:rPr>
            </w:pPr>
            <w:r w:rsidRPr="007F77B2">
              <w:rPr>
                <w:color w:val="000000" w:themeColor="text1"/>
                <w:lang w:val="lt-LT"/>
              </w:rPr>
              <w:t xml:space="preserve">                         Ramūnas Godeliauskas</w:t>
            </w:r>
          </w:p>
        </w:tc>
      </w:tr>
    </w:tbl>
    <w:p w14:paraId="3FE6177A" w14:textId="77777777" w:rsidR="00855185" w:rsidRDefault="00855185"/>
    <w:p w14:paraId="1456A6CE" w14:textId="77777777" w:rsidR="000874AF" w:rsidRDefault="000874AF"/>
    <w:p w14:paraId="3BE751F8" w14:textId="77777777" w:rsidR="000874AF" w:rsidRDefault="000874AF"/>
    <w:p w14:paraId="25594818" w14:textId="77777777" w:rsidR="000874AF" w:rsidRDefault="000874AF"/>
    <w:p w14:paraId="55DED668" w14:textId="77777777" w:rsidR="000874AF" w:rsidRDefault="000874AF"/>
    <w:p w14:paraId="46B340C3" w14:textId="77777777" w:rsidR="000874AF" w:rsidRDefault="000874AF"/>
    <w:p w14:paraId="18C96B2D" w14:textId="77777777" w:rsidR="005824CF" w:rsidRDefault="005824CF"/>
    <w:p w14:paraId="56EF34BE" w14:textId="77777777" w:rsidR="005824CF" w:rsidRDefault="005824CF"/>
    <w:p w14:paraId="4157530F" w14:textId="77777777" w:rsidR="005824CF" w:rsidRDefault="005824CF"/>
    <w:p w14:paraId="5D07CC3F" w14:textId="77777777" w:rsidR="005824CF" w:rsidRDefault="005824CF"/>
    <w:p w14:paraId="49F61D43" w14:textId="77777777" w:rsidR="00A350F1" w:rsidRDefault="00A350F1"/>
    <w:p w14:paraId="3969D614" w14:textId="77777777" w:rsidR="005824CF" w:rsidRDefault="005824CF"/>
    <w:p w14:paraId="73B42007" w14:textId="77777777" w:rsidR="001910CC" w:rsidRDefault="001910CC"/>
    <w:p w14:paraId="2965BA94" w14:textId="43393794" w:rsidR="00A652F7" w:rsidRDefault="001910CC" w:rsidP="001059E4">
      <w:pPr>
        <w:jc w:val="center"/>
        <w:rPr>
          <w:rStyle w:val="Bodytext2TimesNewRoman"/>
          <w:rFonts w:eastAsia="Book Antiqua"/>
          <w:b/>
          <w:shd w:val="clear" w:color="auto" w:fill="FFFFFF"/>
        </w:rPr>
      </w:pPr>
      <w:r w:rsidRPr="004E3141">
        <w:rPr>
          <w:rStyle w:val="Bodytext2TimesNewRoman"/>
          <w:rFonts w:eastAsia="Book Antiqua"/>
          <w:b/>
          <w:shd w:val="clear" w:color="auto" w:fill="FFFFFF"/>
        </w:rPr>
        <w:lastRenderedPageBreak/>
        <w:t xml:space="preserve">SPRENDIMO PROJEKTO </w:t>
      </w:r>
    </w:p>
    <w:p w14:paraId="454D2489" w14:textId="5DB09A9B" w:rsidR="004C2201" w:rsidRDefault="00D34063" w:rsidP="00D34063">
      <w:pPr>
        <w:jc w:val="center"/>
        <w:rPr>
          <w:b/>
          <w:lang w:val="lt-LT"/>
        </w:rPr>
      </w:pPr>
      <w:r w:rsidRPr="0072437E">
        <w:rPr>
          <w:b/>
          <w:color w:val="000000"/>
          <w:spacing w:val="-2"/>
          <w:lang w:val="lt-LT"/>
        </w:rPr>
        <w:t>DĖL</w:t>
      </w:r>
      <w:r w:rsidRPr="0072437E">
        <w:rPr>
          <w:color w:val="000000"/>
          <w:spacing w:val="-2"/>
          <w:lang w:val="lt-LT"/>
        </w:rPr>
        <w:t xml:space="preserve"> </w:t>
      </w:r>
      <w:r w:rsidR="00012EAA" w:rsidRPr="0072437E">
        <w:rPr>
          <w:b/>
          <w:lang w:val="lt-LT"/>
        </w:rPr>
        <w:t>KITOS PASKIRTIES VALSTYBINĖS ŽEMĖS SKLYPO, ESANČIO ROKIŠKYJE, SĄJŪDŽIO AIKŠTĖJE, 0,90</w:t>
      </w:r>
      <w:r w:rsidR="005D2793">
        <w:rPr>
          <w:b/>
          <w:lang w:val="lt-LT"/>
        </w:rPr>
        <w:t>38</w:t>
      </w:r>
      <w:r w:rsidR="00012EAA" w:rsidRPr="0072437E">
        <w:rPr>
          <w:b/>
          <w:lang w:val="lt-LT"/>
        </w:rPr>
        <w:t xml:space="preserve"> HA DALIES PANAUDOS </w:t>
      </w:r>
    </w:p>
    <w:p w14:paraId="0AC1A519" w14:textId="377CAEDD" w:rsidR="001910CC" w:rsidRPr="0072437E" w:rsidRDefault="001910CC" w:rsidP="00D34063">
      <w:pPr>
        <w:jc w:val="center"/>
        <w:rPr>
          <w:rStyle w:val="Bodytext2TimesNewRoman"/>
          <w:b/>
          <w:color w:val="auto"/>
          <w:lang w:eastAsia="en-US" w:bidi="ar-SA"/>
        </w:rPr>
      </w:pPr>
      <w:r>
        <w:rPr>
          <w:rStyle w:val="Bodytext2TimesNewRoman"/>
          <w:rFonts w:eastAsia="Book Antiqua"/>
          <w:b/>
          <w:shd w:val="clear" w:color="auto" w:fill="FFFFFF"/>
        </w:rPr>
        <w:t xml:space="preserve"> </w:t>
      </w:r>
      <w:r w:rsidRPr="004E3141">
        <w:rPr>
          <w:rStyle w:val="Bodytext2TimesNewRoman"/>
          <w:rFonts w:eastAsia="Book Antiqua"/>
          <w:b/>
          <w:shd w:val="clear" w:color="auto" w:fill="FFFFFF"/>
        </w:rPr>
        <w:t>AIŠKINAMASIS RAŠTAS</w:t>
      </w:r>
    </w:p>
    <w:p w14:paraId="41E7747E" w14:textId="77777777" w:rsidR="001910CC" w:rsidRPr="0072437E" w:rsidRDefault="001910CC" w:rsidP="001910CC">
      <w:pPr>
        <w:jc w:val="center"/>
        <w:rPr>
          <w:b/>
          <w:bCs/>
          <w:caps/>
          <w:lang w:val="lt-LT"/>
        </w:rPr>
      </w:pPr>
    </w:p>
    <w:p w14:paraId="55DCC671" w14:textId="6FD3FF07" w:rsidR="001910CC" w:rsidRPr="0072437E" w:rsidRDefault="001910CC" w:rsidP="00A652F7">
      <w:pPr>
        <w:jc w:val="center"/>
        <w:rPr>
          <w:iCs/>
          <w:lang w:val="lt-LT"/>
        </w:rPr>
      </w:pPr>
      <w:r w:rsidRPr="0072437E">
        <w:rPr>
          <w:iCs/>
          <w:lang w:val="lt-LT"/>
        </w:rPr>
        <w:t>2024-0</w:t>
      </w:r>
      <w:r w:rsidR="00D34063" w:rsidRPr="0072437E">
        <w:rPr>
          <w:iCs/>
          <w:lang w:val="lt-LT"/>
        </w:rPr>
        <w:t>4</w:t>
      </w:r>
      <w:r w:rsidRPr="0072437E">
        <w:rPr>
          <w:iCs/>
          <w:lang w:val="lt-LT"/>
        </w:rPr>
        <w:t>-</w:t>
      </w:r>
      <w:r w:rsidR="0087752B" w:rsidRPr="0072437E">
        <w:rPr>
          <w:iCs/>
          <w:lang w:val="lt-LT"/>
        </w:rPr>
        <w:t>2</w:t>
      </w:r>
      <w:r w:rsidR="00D34063" w:rsidRPr="0072437E">
        <w:rPr>
          <w:iCs/>
          <w:lang w:val="lt-LT"/>
        </w:rPr>
        <w:t>5</w:t>
      </w:r>
      <w:r w:rsidRPr="0072437E">
        <w:rPr>
          <w:iCs/>
          <w:lang w:val="lt-LT"/>
        </w:rPr>
        <w:t xml:space="preserve">   </w:t>
      </w:r>
    </w:p>
    <w:p w14:paraId="11B5B339" w14:textId="77777777" w:rsidR="001910CC" w:rsidRPr="0072437E" w:rsidRDefault="001910CC" w:rsidP="001910CC">
      <w:pPr>
        <w:rPr>
          <w:iCs/>
          <w:lang w:val="lt-LT"/>
        </w:rPr>
      </w:pPr>
    </w:p>
    <w:p w14:paraId="02A940D7" w14:textId="7A4AF78C" w:rsidR="001910CC" w:rsidRPr="00183766" w:rsidRDefault="001910CC" w:rsidP="001910CC">
      <w:pPr>
        <w:jc w:val="both"/>
        <w:rPr>
          <w:lang w:val="lt-LT"/>
        </w:rPr>
      </w:pPr>
      <w:r w:rsidRPr="00183766">
        <w:rPr>
          <w:lang w:val="lt-LT"/>
        </w:rPr>
        <w:t xml:space="preserve">Projekto rengėjas – </w:t>
      </w:r>
      <w:r w:rsidR="00BD0140">
        <w:rPr>
          <w:lang w:val="lt-LT"/>
        </w:rPr>
        <w:t>Jūratė Deksnienė</w:t>
      </w:r>
      <w:r w:rsidRPr="00183766">
        <w:rPr>
          <w:lang w:val="lt-LT"/>
        </w:rPr>
        <w:t>, Architektūros ir paveldosaugos skyriaus vyriausioji specialistė</w:t>
      </w:r>
    </w:p>
    <w:p w14:paraId="32293540" w14:textId="041463D6" w:rsidR="001910CC" w:rsidRPr="00183766" w:rsidRDefault="001910CC" w:rsidP="001910CC">
      <w:pPr>
        <w:jc w:val="both"/>
        <w:rPr>
          <w:lang w:val="lt-LT"/>
        </w:rPr>
      </w:pPr>
      <w:r w:rsidRPr="00183766">
        <w:rPr>
          <w:lang w:val="lt-LT"/>
        </w:rPr>
        <w:t>Pranešėjas komitetų ir Tarybos posėd</w:t>
      </w:r>
      <w:r>
        <w:rPr>
          <w:lang w:val="lt-LT"/>
        </w:rPr>
        <w:t>žiuose</w:t>
      </w:r>
      <w:r w:rsidR="00567C78">
        <w:rPr>
          <w:lang w:val="lt-LT"/>
        </w:rPr>
        <w:t xml:space="preserve"> </w:t>
      </w:r>
      <w:r w:rsidRPr="00183766">
        <w:rPr>
          <w:lang w:val="lt-LT"/>
        </w:rPr>
        <w:t xml:space="preserve">– </w:t>
      </w:r>
      <w:r w:rsidR="00BD0140">
        <w:rPr>
          <w:lang w:val="lt-LT"/>
        </w:rPr>
        <w:t>Jūratė Deksnienė</w:t>
      </w:r>
      <w:r w:rsidRPr="00183766">
        <w:rPr>
          <w:lang w:val="lt-LT"/>
        </w:rPr>
        <w:t>, Architektūros ir paveldosaugos skyriaus vyriausioji specialistė</w:t>
      </w:r>
    </w:p>
    <w:p w14:paraId="71EC941E" w14:textId="77777777" w:rsidR="001910CC" w:rsidRPr="00183766" w:rsidRDefault="001910CC" w:rsidP="001910CC">
      <w:pPr>
        <w:rPr>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2656"/>
        <w:gridCol w:w="6576"/>
      </w:tblGrid>
      <w:tr w:rsidR="001910CC" w:rsidRPr="0072437E" w14:paraId="5C130904" w14:textId="77777777" w:rsidTr="00B91D91">
        <w:tc>
          <w:tcPr>
            <w:tcW w:w="396" w:type="dxa"/>
            <w:shd w:val="clear" w:color="auto" w:fill="auto"/>
          </w:tcPr>
          <w:p w14:paraId="1BFB38C3" w14:textId="77777777" w:rsidR="001910CC" w:rsidRPr="00183766" w:rsidRDefault="001910CC" w:rsidP="0083315F">
            <w:pPr>
              <w:rPr>
                <w:lang w:val="lt-LT"/>
              </w:rPr>
            </w:pPr>
            <w:r w:rsidRPr="00183766">
              <w:rPr>
                <w:lang w:val="lt-LT"/>
              </w:rPr>
              <w:t>1.</w:t>
            </w:r>
          </w:p>
        </w:tc>
        <w:tc>
          <w:tcPr>
            <w:tcW w:w="2689" w:type="dxa"/>
            <w:shd w:val="clear" w:color="auto" w:fill="auto"/>
          </w:tcPr>
          <w:p w14:paraId="0FBD600B" w14:textId="77777777" w:rsidR="001910CC" w:rsidRPr="00183766" w:rsidRDefault="001910CC" w:rsidP="0083315F">
            <w:pPr>
              <w:rPr>
                <w:lang w:val="lt-LT"/>
              </w:rPr>
            </w:pPr>
            <w:r w:rsidRPr="00183766">
              <w:rPr>
                <w:lang w:val="lt-LT"/>
              </w:rPr>
              <w:t>Sprendimo projekto tikslas ir uždaviniai</w:t>
            </w:r>
          </w:p>
        </w:tc>
        <w:tc>
          <w:tcPr>
            <w:tcW w:w="6712" w:type="dxa"/>
            <w:tcBorders>
              <w:bottom w:val="single" w:sz="4" w:space="0" w:color="auto"/>
            </w:tcBorders>
            <w:shd w:val="clear" w:color="auto" w:fill="auto"/>
          </w:tcPr>
          <w:p w14:paraId="6F1A393F" w14:textId="2F72F107" w:rsidR="001910CC" w:rsidRPr="00D34063" w:rsidRDefault="00D34063" w:rsidP="0083315F">
            <w:pPr>
              <w:jc w:val="both"/>
              <w:rPr>
                <w:lang w:val="lt-LT"/>
              </w:rPr>
            </w:pPr>
            <w:r w:rsidRPr="00D34063">
              <w:rPr>
                <w:color w:val="000000"/>
                <w:lang w:val="lt-LT"/>
              </w:rPr>
              <w:t xml:space="preserve">Sprendimo projektas parengtas gavus </w:t>
            </w:r>
            <w:r w:rsidR="00750760">
              <w:rPr>
                <w:color w:val="000000"/>
                <w:lang w:val="lt-LT"/>
              </w:rPr>
              <w:t>Rokiškio kultūros centro</w:t>
            </w:r>
            <w:r w:rsidRPr="00D34063">
              <w:rPr>
                <w:color w:val="000000"/>
                <w:lang w:val="lt-LT"/>
              </w:rPr>
              <w:t xml:space="preserve"> 2024 m. </w:t>
            </w:r>
            <w:r w:rsidR="008E266E">
              <w:rPr>
                <w:color w:val="000000"/>
                <w:lang w:val="lt-LT"/>
              </w:rPr>
              <w:t xml:space="preserve">kovo </w:t>
            </w:r>
            <w:r w:rsidR="00750760">
              <w:rPr>
                <w:color w:val="000000"/>
                <w:lang w:val="lt-LT"/>
              </w:rPr>
              <w:t>27</w:t>
            </w:r>
            <w:r w:rsidRPr="00D34063">
              <w:rPr>
                <w:color w:val="000000"/>
                <w:lang w:val="lt-LT"/>
              </w:rPr>
              <w:t xml:space="preserve"> d. prašymą sudaryti valstybinės žemės sklypo </w:t>
            </w:r>
            <w:r w:rsidR="00750760">
              <w:rPr>
                <w:color w:val="000000"/>
                <w:lang w:val="lt-LT"/>
              </w:rPr>
              <w:t>panaudos</w:t>
            </w:r>
            <w:r w:rsidRPr="00D34063">
              <w:rPr>
                <w:color w:val="000000"/>
                <w:lang w:val="lt-LT"/>
              </w:rPr>
              <w:t xml:space="preserve"> suta</w:t>
            </w:r>
            <w:r>
              <w:rPr>
                <w:color w:val="000000"/>
                <w:lang w:val="lt-LT"/>
              </w:rPr>
              <w:t>r</w:t>
            </w:r>
            <w:r w:rsidRPr="00D34063">
              <w:rPr>
                <w:color w:val="000000"/>
                <w:lang w:val="lt-LT"/>
              </w:rPr>
              <w:t xml:space="preserve">tį. Sprendimo projektu siūloma sutikti </w:t>
            </w:r>
            <w:r w:rsidR="00750760">
              <w:rPr>
                <w:color w:val="000000"/>
                <w:lang w:val="lt-LT"/>
              </w:rPr>
              <w:t xml:space="preserve">suteikti neatlygintinai naudotis </w:t>
            </w:r>
            <w:r w:rsidRPr="00D34063">
              <w:rPr>
                <w:color w:val="000000"/>
                <w:lang w:val="lt-LT"/>
              </w:rPr>
              <w:t>valstybinės žemės sklyp</w:t>
            </w:r>
            <w:r w:rsidR="00F900C9">
              <w:rPr>
                <w:color w:val="000000"/>
                <w:lang w:val="lt-LT"/>
              </w:rPr>
              <w:t>o</w:t>
            </w:r>
            <w:r w:rsidRPr="00D34063">
              <w:rPr>
                <w:color w:val="000000"/>
                <w:lang w:val="lt-LT"/>
              </w:rPr>
              <w:t xml:space="preserve"> (kadastro Nr. 7375/00</w:t>
            </w:r>
            <w:r w:rsidR="00750760">
              <w:rPr>
                <w:color w:val="000000"/>
                <w:lang w:val="lt-LT"/>
              </w:rPr>
              <w:t>20</w:t>
            </w:r>
            <w:r w:rsidRPr="00D34063">
              <w:rPr>
                <w:color w:val="000000"/>
                <w:lang w:val="lt-LT"/>
              </w:rPr>
              <w:t>:</w:t>
            </w:r>
            <w:r w:rsidR="00750760">
              <w:rPr>
                <w:color w:val="000000"/>
                <w:lang w:val="lt-LT"/>
              </w:rPr>
              <w:t>63</w:t>
            </w:r>
            <w:r w:rsidRPr="00D34063">
              <w:rPr>
                <w:color w:val="000000"/>
                <w:lang w:val="lt-LT"/>
              </w:rPr>
              <w:t>, unikalus Nr. 4400-</w:t>
            </w:r>
            <w:r w:rsidR="00750760">
              <w:rPr>
                <w:color w:val="000000"/>
                <w:lang w:val="lt-LT"/>
              </w:rPr>
              <w:t>0227-2862</w:t>
            </w:r>
            <w:r w:rsidRPr="00D34063">
              <w:rPr>
                <w:color w:val="000000"/>
                <w:lang w:val="lt-LT"/>
              </w:rPr>
              <w:t>), esan</w:t>
            </w:r>
            <w:r w:rsidR="00F900C9">
              <w:rPr>
                <w:color w:val="000000"/>
                <w:lang w:val="lt-LT"/>
              </w:rPr>
              <w:t xml:space="preserve">čio </w:t>
            </w:r>
            <w:r w:rsidRPr="00D34063">
              <w:rPr>
                <w:color w:val="000000"/>
                <w:lang w:val="lt-LT"/>
              </w:rPr>
              <w:t>Rokišk</w:t>
            </w:r>
            <w:r w:rsidR="00F900C9">
              <w:rPr>
                <w:color w:val="000000"/>
                <w:lang w:val="lt-LT"/>
              </w:rPr>
              <w:t>y</w:t>
            </w:r>
            <w:r w:rsidR="00BE603F">
              <w:rPr>
                <w:color w:val="000000"/>
                <w:lang w:val="lt-LT"/>
              </w:rPr>
              <w:t>je</w:t>
            </w:r>
            <w:r w:rsidR="00F900C9">
              <w:rPr>
                <w:color w:val="000000"/>
                <w:lang w:val="lt-LT"/>
              </w:rPr>
              <w:t xml:space="preserve">, </w:t>
            </w:r>
            <w:r w:rsidR="00750760">
              <w:rPr>
                <w:color w:val="000000"/>
                <w:lang w:val="lt-LT"/>
              </w:rPr>
              <w:t>Sąjūdžio</w:t>
            </w:r>
            <w:r w:rsidR="00F900C9">
              <w:rPr>
                <w:color w:val="000000"/>
                <w:lang w:val="lt-LT"/>
              </w:rPr>
              <w:t xml:space="preserve"> </w:t>
            </w:r>
            <w:r w:rsidR="007759F3">
              <w:rPr>
                <w:color w:val="000000"/>
                <w:lang w:val="lt-LT"/>
              </w:rPr>
              <w:t>a</w:t>
            </w:r>
            <w:r w:rsidR="00F900C9">
              <w:rPr>
                <w:color w:val="000000"/>
                <w:lang w:val="lt-LT"/>
              </w:rPr>
              <w:t xml:space="preserve">. </w:t>
            </w:r>
            <w:r w:rsidR="00750760">
              <w:rPr>
                <w:color w:val="000000"/>
                <w:lang w:val="lt-LT"/>
              </w:rPr>
              <w:t>2</w:t>
            </w:r>
            <w:r w:rsidR="00F900C9">
              <w:rPr>
                <w:color w:val="000000"/>
                <w:lang w:val="lt-LT"/>
              </w:rPr>
              <w:t>, 0,</w:t>
            </w:r>
            <w:r w:rsidR="00750760">
              <w:rPr>
                <w:color w:val="000000"/>
                <w:lang w:val="lt-LT"/>
              </w:rPr>
              <w:t>90</w:t>
            </w:r>
            <w:r w:rsidR="005D2793">
              <w:rPr>
                <w:color w:val="000000"/>
                <w:lang w:val="lt-LT"/>
              </w:rPr>
              <w:t>38</w:t>
            </w:r>
            <w:r w:rsidR="00F900C9">
              <w:rPr>
                <w:color w:val="000000"/>
                <w:lang w:val="lt-LT"/>
              </w:rPr>
              <w:t xml:space="preserve"> ha dalį</w:t>
            </w:r>
            <w:r w:rsidR="00676060">
              <w:rPr>
                <w:color w:val="000000"/>
                <w:lang w:val="lt-LT"/>
              </w:rPr>
              <w:t xml:space="preserve"> </w:t>
            </w:r>
            <w:r w:rsidR="00750760">
              <w:rPr>
                <w:bCs/>
                <w:lang w:val="lt-LT"/>
              </w:rPr>
              <w:t>patikėjimo teise valdomai</w:t>
            </w:r>
            <w:r w:rsidR="00033594">
              <w:rPr>
                <w:bCs/>
                <w:lang w:val="lt-LT"/>
              </w:rPr>
              <w:t xml:space="preserve"> </w:t>
            </w:r>
            <w:r w:rsidR="00A91F1D">
              <w:rPr>
                <w:lang w:val="lt-LT"/>
              </w:rPr>
              <w:t>daliai pastato</w:t>
            </w:r>
            <w:r w:rsidR="00AA52BA">
              <w:rPr>
                <w:lang w:val="lt-LT"/>
              </w:rPr>
              <w:t xml:space="preserve"> </w:t>
            </w:r>
            <w:r w:rsidR="00A91F1D">
              <w:rPr>
                <w:lang w:val="lt-LT"/>
              </w:rPr>
              <w:t>–</w:t>
            </w:r>
            <w:r w:rsidR="00AA52BA">
              <w:rPr>
                <w:lang w:val="lt-LT"/>
              </w:rPr>
              <w:t xml:space="preserve"> </w:t>
            </w:r>
            <w:r w:rsidR="00A91F1D">
              <w:rPr>
                <w:lang w:val="lt-LT"/>
              </w:rPr>
              <w:t>kultūros namų</w:t>
            </w:r>
            <w:r w:rsidR="00522A74">
              <w:rPr>
                <w:lang w:val="lt-LT"/>
              </w:rPr>
              <w:t xml:space="preserve">, </w:t>
            </w:r>
            <w:r w:rsidR="00013831">
              <w:rPr>
                <w:lang w:val="lt-LT"/>
              </w:rPr>
              <w:t>unikalus Nr. 73</w:t>
            </w:r>
            <w:r w:rsidR="00676060">
              <w:rPr>
                <w:lang w:val="lt-LT"/>
              </w:rPr>
              <w:t>9</w:t>
            </w:r>
            <w:r w:rsidR="00A91F1D">
              <w:rPr>
                <w:lang w:val="lt-LT"/>
              </w:rPr>
              <w:t>7-9001-2018</w:t>
            </w:r>
            <w:r w:rsidR="00AA52BA">
              <w:rPr>
                <w:lang w:val="lt-LT"/>
              </w:rPr>
              <w:t xml:space="preserve">, </w:t>
            </w:r>
            <w:r w:rsidR="00033594">
              <w:rPr>
                <w:bCs/>
                <w:lang w:val="lt-LT"/>
              </w:rPr>
              <w:t>eksploatuoti.</w:t>
            </w:r>
          </w:p>
        </w:tc>
      </w:tr>
      <w:tr w:rsidR="001910CC" w:rsidRPr="0072437E" w14:paraId="31576BEA" w14:textId="77777777" w:rsidTr="00B91D91">
        <w:trPr>
          <w:trHeight w:val="1498"/>
        </w:trPr>
        <w:tc>
          <w:tcPr>
            <w:tcW w:w="396" w:type="dxa"/>
            <w:shd w:val="clear" w:color="auto" w:fill="auto"/>
          </w:tcPr>
          <w:p w14:paraId="614DC447" w14:textId="77777777" w:rsidR="001910CC" w:rsidRPr="00183766" w:rsidRDefault="001910CC" w:rsidP="0083315F">
            <w:pPr>
              <w:rPr>
                <w:lang w:val="lt-LT"/>
              </w:rPr>
            </w:pPr>
            <w:r w:rsidRPr="00183766">
              <w:rPr>
                <w:lang w:val="lt-LT"/>
              </w:rPr>
              <w:t xml:space="preserve">2. </w:t>
            </w:r>
          </w:p>
        </w:tc>
        <w:tc>
          <w:tcPr>
            <w:tcW w:w="2689" w:type="dxa"/>
            <w:shd w:val="clear" w:color="auto" w:fill="auto"/>
          </w:tcPr>
          <w:p w14:paraId="7F6FD239" w14:textId="77777777" w:rsidR="001910CC" w:rsidRPr="00183766" w:rsidRDefault="001910CC" w:rsidP="0083315F">
            <w:pPr>
              <w:rPr>
                <w:lang w:val="lt-LT"/>
              </w:rPr>
            </w:pPr>
            <w:r w:rsidRPr="00183766">
              <w:rPr>
                <w:lang w:val="lt-LT"/>
              </w:rPr>
              <w:t xml:space="preserve">Šiuo metu galiojančios ir teikiamu klausimu siūlomos naujos teisinio reguliavimo </w:t>
            </w:r>
          </w:p>
          <w:p w14:paraId="7FE0CD43" w14:textId="77777777" w:rsidR="001910CC" w:rsidRPr="00183766" w:rsidRDefault="001910CC" w:rsidP="0083315F">
            <w:pPr>
              <w:rPr>
                <w:lang w:val="lt-LT"/>
              </w:rPr>
            </w:pPr>
            <w:r w:rsidRPr="00183766">
              <w:rPr>
                <w:lang w:val="lt-LT"/>
              </w:rPr>
              <w:t>nuostatos</w:t>
            </w:r>
          </w:p>
        </w:tc>
        <w:tc>
          <w:tcPr>
            <w:tcW w:w="6712" w:type="dxa"/>
            <w:tcBorders>
              <w:bottom w:val="single" w:sz="4" w:space="0" w:color="auto"/>
            </w:tcBorders>
            <w:shd w:val="clear" w:color="auto" w:fill="auto"/>
          </w:tcPr>
          <w:p w14:paraId="576C9E83" w14:textId="45407750" w:rsidR="00B36FD6" w:rsidRDefault="007B65D2" w:rsidP="0083315F">
            <w:pPr>
              <w:jc w:val="both"/>
              <w:rPr>
                <w:i/>
                <w:iCs/>
                <w:color w:val="000000"/>
                <w:lang w:val="lt-LT"/>
              </w:rPr>
            </w:pPr>
            <w:r w:rsidRPr="008D0BD8">
              <w:rPr>
                <w:lang w:val="lt-LT"/>
              </w:rPr>
              <w:t xml:space="preserve">Lietuvos Respublikos vietos savivaldos įstatymo </w:t>
            </w:r>
            <w:r>
              <w:rPr>
                <w:lang w:val="lt-LT"/>
              </w:rPr>
              <w:t xml:space="preserve">7 straipsnio 9 punktas nustato: </w:t>
            </w:r>
            <w:r w:rsidRPr="007B65D2">
              <w:rPr>
                <w:i/>
                <w:iCs/>
                <w:lang w:val="lt-LT"/>
              </w:rPr>
              <w:t>v</w:t>
            </w:r>
            <w:r w:rsidRPr="007B65D2">
              <w:rPr>
                <w:i/>
                <w:iCs/>
                <w:color w:val="000000"/>
                <w:lang w:val="lt-LT"/>
              </w:rPr>
              <w:t>alstybinės (valstybės</w:t>
            </w:r>
            <w:r w:rsidRPr="007B65D2">
              <w:rPr>
                <w:b/>
                <w:bCs/>
                <w:i/>
                <w:iCs/>
                <w:color w:val="000000"/>
                <w:lang w:val="lt-LT"/>
              </w:rPr>
              <w:t> </w:t>
            </w:r>
            <w:r w:rsidRPr="007B65D2">
              <w:rPr>
                <w:i/>
                <w:iCs/>
                <w:color w:val="000000"/>
                <w:lang w:val="lt-LT"/>
              </w:rPr>
              <w:t>perduotos savivaldybėms) funkcijos yra: savivaldybei priskirtos valstybinės žemės ir kito valstybės turto valdymas, naudojimas ir disponavimas juo patikėjimo teise;</w:t>
            </w:r>
            <w:r w:rsidRPr="0072437E">
              <w:rPr>
                <w:color w:val="000000"/>
                <w:lang w:val="lt-LT"/>
              </w:rPr>
              <w:t xml:space="preserve"> </w:t>
            </w:r>
            <w:r w:rsidR="001910CC" w:rsidRPr="008D0BD8">
              <w:rPr>
                <w:lang w:val="lt-LT"/>
              </w:rPr>
              <w:t xml:space="preserve">Lietuvos Respublikos vietos savivaldos įstatymo 15 straipsnio 2 dalies 20 punktas nustato: </w:t>
            </w:r>
            <w:r w:rsidR="001910CC" w:rsidRPr="008D0BD8">
              <w:rPr>
                <w:i/>
                <w:iCs/>
                <w:lang w:val="lt-LT"/>
              </w:rPr>
              <w:t>i</w:t>
            </w:r>
            <w:r w:rsidR="001910CC" w:rsidRPr="008D0BD8">
              <w:rPr>
                <w:i/>
                <w:iCs/>
                <w:color w:val="000000"/>
                <w:lang w:val="lt-LT"/>
              </w:rPr>
              <w:t>šimtinė savivaldybės tarybos kompetencija: sprendimų dėl savivaldybei patikėjimo teise perduotos valstybinės žemės valdymo, naudojimo ir disponavimo ja, išskyrus šio įstatymo 27 straipsnio 2 dalies 29 punkte nurodytus sutikimus ir sprendimus, ir sprendimų dėl sutikimo perimti kitą valstybės turtą savivaldybės nuosavybėn priėmimas;</w:t>
            </w:r>
            <w:r w:rsidR="00B36FD6">
              <w:rPr>
                <w:i/>
                <w:iCs/>
                <w:color w:val="000000"/>
                <w:lang w:val="lt-LT"/>
              </w:rPr>
              <w:t xml:space="preserve"> </w:t>
            </w:r>
            <w:r w:rsidR="00B36FD6" w:rsidRPr="008D0BD8">
              <w:rPr>
                <w:lang w:val="lt-LT"/>
              </w:rPr>
              <w:t xml:space="preserve">Lietuvos Respublikos vietos savivaldos įstatymo </w:t>
            </w:r>
            <w:r w:rsidR="00B36FD6">
              <w:rPr>
                <w:lang w:val="lt-LT"/>
              </w:rPr>
              <w:t xml:space="preserve">63 straipsnio 4 </w:t>
            </w:r>
            <w:r>
              <w:rPr>
                <w:lang w:val="lt-LT"/>
              </w:rPr>
              <w:t>dalis</w:t>
            </w:r>
            <w:r w:rsidR="00B36FD6">
              <w:rPr>
                <w:lang w:val="lt-LT"/>
              </w:rPr>
              <w:t xml:space="preserve"> nustato: </w:t>
            </w:r>
            <w:r w:rsidR="00B36FD6">
              <w:rPr>
                <w:i/>
                <w:iCs/>
                <w:color w:val="000000"/>
                <w:lang w:val="lt-LT"/>
              </w:rPr>
              <w:t xml:space="preserve"> s</w:t>
            </w:r>
            <w:r w:rsidR="00B36FD6" w:rsidRPr="00F70891">
              <w:rPr>
                <w:i/>
                <w:iCs/>
                <w:color w:val="000000"/>
                <w:lang w:val="lt-LT"/>
              </w:rPr>
              <w:t>avivaldybės joms patikėjimo teise perduotą valstybės turtą valdo, naudoja ir disponuoja juo įstatymų ir kitų teisės aktų nustatyta tvarka</w:t>
            </w:r>
            <w:r w:rsidR="00B36FD6">
              <w:rPr>
                <w:i/>
                <w:iCs/>
                <w:color w:val="000000"/>
                <w:lang w:val="lt-LT"/>
              </w:rPr>
              <w:t>;</w:t>
            </w:r>
          </w:p>
          <w:p w14:paraId="18274CBA" w14:textId="173470BE" w:rsidR="00B82ECD" w:rsidRPr="00B82ECD" w:rsidRDefault="003465BE" w:rsidP="001109FE">
            <w:pPr>
              <w:tabs>
                <w:tab w:val="left" w:pos="6237"/>
              </w:tabs>
              <w:ind w:firstLine="720"/>
              <w:jc w:val="both"/>
              <w:rPr>
                <w:i/>
                <w:iCs/>
                <w:lang w:val="lt-LT"/>
                <w14:ligatures w14:val="none"/>
              </w:rPr>
            </w:pPr>
            <w:r w:rsidRPr="00183766">
              <w:rPr>
                <w:lang w:val="lt-LT"/>
              </w:rPr>
              <w:t xml:space="preserve">Lietuvos Respublikos </w:t>
            </w:r>
            <w:r w:rsidRPr="00183766">
              <w:rPr>
                <w:color w:val="000000"/>
                <w:lang w:val="lt-LT"/>
              </w:rPr>
              <w:t xml:space="preserve">žemės įstatymo </w:t>
            </w:r>
            <w:r>
              <w:rPr>
                <w:color w:val="000000"/>
                <w:lang w:val="lt-LT"/>
              </w:rPr>
              <w:t>7</w:t>
            </w:r>
            <w:r w:rsidRPr="00183766">
              <w:rPr>
                <w:rFonts w:eastAsia="Calibri"/>
                <w:lang w:val="lt-LT"/>
              </w:rPr>
              <w:t xml:space="preserve"> straipsnio 1 dali</w:t>
            </w:r>
            <w:r>
              <w:rPr>
                <w:rFonts w:eastAsia="Calibri"/>
                <w:lang w:val="lt-LT"/>
              </w:rPr>
              <w:t xml:space="preserve">es 2 punktas nustato: </w:t>
            </w:r>
            <w:r w:rsidRPr="00C01E94">
              <w:rPr>
                <w:lang w:val="lt-LT"/>
              </w:rPr>
              <w:t>v</w:t>
            </w:r>
            <w:r w:rsidRPr="00C01E94">
              <w:rPr>
                <w:i/>
                <w:iCs/>
                <w:color w:val="000000"/>
                <w:lang w:val="lt-LT"/>
              </w:rPr>
              <w:t>alstybinės žemės patikėjimo teisės subjektai (patikėtiniai) yra:</w:t>
            </w:r>
            <w:r w:rsidRPr="00C01E94">
              <w:rPr>
                <w:color w:val="000000"/>
                <w:lang w:val="lt-LT"/>
              </w:rPr>
              <w:t xml:space="preserve"> </w:t>
            </w:r>
            <w:r w:rsidRPr="00C01E94">
              <w:rPr>
                <w:i/>
                <w:iCs/>
                <w:color w:val="000000"/>
                <w:lang w:val="lt-LT"/>
              </w:rPr>
              <w:t>sav</w:t>
            </w:r>
            <w:r w:rsidRPr="003465BE">
              <w:rPr>
                <w:i/>
                <w:iCs/>
                <w:color w:val="000000"/>
                <w:lang w:val="lt-LT"/>
              </w:rPr>
              <w:t>ivaldybės – savivaldybės teritorijoje esančių miestų ir miestelių teritorijų ribose valstybinės žemės, perduotos Vyriausybės nutarimu, išskyrus žemę, kuri šio ir kitų įstatymų nustatyta tvarka patikėjimo teise perduota kitiems subjektams, ir valstybinės žemės, perduotos savivaldybėms patikėjimo teise Vyriausybės nustatyta tvarka šio straipsnio 2 dalyje nurodytoms reikmėms ar kitų įstatymų nustatytais atvejais ir sąlygomis šio straipsnio 3 dalyje nurodytoms reikmėms, taip pat valstybinės miško žemės sklypų, perduotų savivaldybėms patikėjimo teise Vyriausybės nutarimais šio straipsnio 5 dalyje nustatyta tvarka ir sąlygomis;</w:t>
            </w:r>
            <w:r w:rsidR="006F1F4E">
              <w:rPr>
                <w:i/>
                <w:iCs/>
                <w:color w:val="000000"/>
                <w:lang w:val="lt-LT"/>
              </w:rPr>
              <w:t xml:space="preserve"> </w:t>
            </w:r>
            <w:r w:rsidR="001910CC" w:rsidRPr="00183766">
              <w:rPr>
                <w:lang w:val="lt-LT"/>
              </w:rPr>
              <w:t xml:space="preserve">Lietuvos Respublikos </w:t>
            </w:r>
            <w:r w:rsidR="001910CC" w:rsidRPr="00183766">
              <w:rPr>
                <w:color w:val="000000"/>
                <w:lang w:val="lt-LT"/>
              </w:rPr>
              <w:t xml:space="preserve">žemės įstatymo </w:t>
            </w:r>
            <w:r w:rsidR="00DD3B2C">
              <w:rPr>
                <w:color w:val="000000"/>
                <w:lang w:val="lt-LT"/>
              </w:rPr>
              <w:t>8</w:t>
            </w:r>
            <w:r w:rsidR="001910CC" w:rsidRPr="00183766">
              <w:rPr>
                <w:rFonts w:eastAsia="Calibri"/>
                <w:lang w:val="lt-LT"/>
              </w:rPr>
              <w:t xml:space="preserve"> straipsnio 1 dali</w:t>
            </w:r>
            <w:r w:rsidR="00DD3B2C">
              <w:rPr>
                <w:rFonts w:eastAsia="Calibri"/>
                <w:lang w:val="lt-LT"/>
              </w:rPr>
              <w:t>s</w:t>
            </w:r>
            <w:r w:rsidR="002F073B">
              <w:rPr>
                <w:rFonts w:eastAsia="Calibri"/>
                <w:lang w:val="lt-LT"/>
              </w:rPr>
              <w:t xml:space="preserve"> </w:t>
            </w:r>
            <w:r w:rsidR="001910CC" w:rsidRPr="00183766">
              <w:rPr>
                <w:lang w:val="lt-LT"/>
              </w:rPr>
              <w:t>nustato</w:t>
            </w:r>
            <w:r w:rsidR="001910CC">
              <w:rPr>
                <w:lang w:val="lt-LT"/>
              </w:rPr>
              <w:t xml:space="preserve">: </w:t>
            </w:r>
            <w:r w:rsidR="003C4083" w:rsidRPr="003C4083">
              <w:rPr>
                <w:i/>
                <w:iCs/>
                <w:lang w:val="lt-LT"/>
                <w14:ligatures w14:val="none"/>
              </w:rPr>
              <w:t xml:space="preserve">Sudarant valstybinės žemės panaudos sutartis, valstybinė žemė perduodama laikinai neatlygintinai naudotis valstybės institucijoms, savivaldybėms, miškų urėdijai, valstybinių rezervatų direkcijoms, valstybinių parkų direkcijoms, kitoms iš valstybės ar savivaldybių biudžetų išlaikomoms įstaigoms, </w:t>
            </w:r>
            <w:r w:rsidR="003C4083" w:rsidRPr="003C4083">
              <w:rPr>
                <w:i/>
                <w:iCs/>
                <w:lang w:val="lt-LT"/>
                <w14:ligatures w14:val="none"/>
              </w:rPr>
              <w:lastRenderedPageBreak/>
              <w:t>tradicinėms religinėms bendruomenėms ir bendrijoms, viešosioms</w:t>
            </w:r>
            <w:r w:rsidR="003C4083" w:rsidRPr="003C4083">
              <w:rPr>
                <w:lang w:val="lt-LT"/>
                <w14:ligatures w14:val="none"/>
              </w:rPr>
              <w:t xml:space="preserve"> </w:t>
            </w:r>
            <w:r w:rsidR="003C4083" w:rsidRPr="003C4083">
              <w:rPr>
                <w:i/>
                <w:iCs/>
                <w:lang w:val="lt-LT"/>
                <w14:ligatures w14:val="none"/>
              </w:rPr>
              <w:t xml:space="preserve">įstaigoms, kurios pagal Lietuvos Respublikos viešojo sektoriaus atskaitomybės įstatymą laikomos viešojo sektoriaus subjektais. </w:t>
            </w:r>
            <w:r w:rsidR="003C4083" w:rsidRPr="003C4083">
              <w:rPr>
                <w:bCs/>
                <w:i/>
                <w:iCs/>
                <w:lang w:val="lt-LT" w:eastAsia="lt-LT"/>
                <w14:ligatures w14:val="none"/>
              </w:rPr>
              <w:t>Savivaldybėms, sudarant valstybinės žemės panaudos sutartis, taip pat gali būti perduoti laikinai, iki rezervuoto investicinio valstybinės žemės sklypo nuomos sutarties sudarymo, bet ne ilgiau negu iki rezervuoto investicinio valstybinės žemės sklypo rezervacijos termino pabaigos, neatlygintinai naudotis rezervuoti investiciniai valstybinės žemės sklypai inžinerinei savivaldybės infrastruktūrai įrengti, sutvarkyti ir (ar) investiciniam valstybinės žemės sklypui vystyti Lietuvos Respublikos vietos savivaldos įstatymo 6 straipsnio 38 punkto pagrindu.</w:t>
            </w:r>
            <w:r w:rsidR="003C4083" w:rsidRPr="003C4083">
              <w:rPr>
                <w:i/>
                <w:iCs/>
                <w:lang w:val="lt-LT" w:eastAsia="lt-LT"/>
                <w14:ligatures w14:val="none"/>
              </w:rPr>
              <w:t xml:space="preserve"> </w:t>
            </w:r>
            <w:r w:rsidR="003C4083" w:rsidRPr="003C4083">
              <w:rPr>
                <w:i/>
                <w:iCs/>
                <w:lang w:val="lt-LT"/>
                <w14:ligatures w14:val="none"/>
              </w:rPr>
              <w:t>Kitiems Valstybės ir savivaldybių turto valdymo, naudojimo ir disponavimo juo įstatymo 14 straipsnyje nurodytiems asmenims, kuriems valstybės turtas (statiniai ar įrenginiai) perduotas panaudos pagrindais neatlygintinai naudotis, perduodami laikinai neatlygintinai naudotis valstybinės žemės sklypai, reikalingi šiems statiniams ar įrenginiams eksploatuoti. Kai panaudos pagrindais perduodamas žemės sklypas reikalingas panaudos pagrindais perduotiems statiniams ar įrenginiams eksploatuoti, žemės panaudos sutarties terminas negali būti ilgesnis už statinių ar įrenginių panaudos sutarties terminą. Valstybinė žemė perduodama neatlygintinai naudotis Vyriausybės nustatyta tvarka</w:t>
            </w:r>
            <w:r w:rsidR="003C4083" w:rsidRPr="003C4083">
              <w:rPr>
                <w:lang w:val="lt-LT"/>
                <w14:ligatures w14:val="none"/>
              </w:rPr>
              <w:t>.</w:t>
            </w:r>
            <w:r w:rsidR="001910CC" w:rsidRPr="00B7218B">
              <w:rPr>
                <w:i/>
                <w:iCs/>
                <w:color w:val="000000"/>
                <w:shd w:val="clear" w:color="auto" w:fill="FFFFFF"/>
                <w:lang w:val="lt-LT" w:eastAsia="lt-LT"/>
                <w14:ligatures w14:val="none"/>
              </w:rPr>
              <w:t>;</w:t>
            </w:r>
            <w:r w:rsidR="00784C83">
              <w:rPr>
                <w:i/>
                <w:iCs/>
                <w:color w:val="000000"/>
                <w:shd w:val="clear" w:color="auto" w:fill="FFFFFF"/>
                <w:lang w:val="lt-LT" w:eastAsia="lt-LT"/>
                <w14:ligatures w14:val="none"/>
              </w:rPr>
              <w:t xml:space="preserve"> </w:t>
            </w:r>
            <w:r w:rsidR="00784C83" w:rsidRPr="00183766">
              <w:rPr>
                <w:lang w:val="lt-LT"/>
              </w:rPr>
              <w:t xml:space="preserve">Lietuvos Respublikos </w:t>
            </w:r>
            <w:r w:rsidR="00784C83" w:rsidRPr="00183766">
              <w:rPr>
                <w:color w:val="000000"/>
                <w:lang w:val="lt-LT"/>
              </w:rPr>
              <w:t xml:space="preserve">žemės įstatymo </w:t>
            </w:r>
            <w:r w:rsidR="00DD3B2C">
              <w:rPr>
                <w:color w:val="000000"/>
                <w:lang w:val="lt-LT"/>
              </w:rPr>
              <w:t>8</w:t>
            </w:r>
            <w:r w:rsidR="00784C83" w:rsidRPr="00183766">
              <w:rPr>
                <w:rFonts w:eastAsia="Calibri"/>
                <w:lang w:val="lt-LT"/>
              </w:rPr>
              <w:t xml:space="preserve"> straipsnio </w:t>
            </w:r>
            <w:r w:rsidR="00D1778C">
              <w:rPr>
                <w:rFonts w:eastAsia="Calibri"/>
                <w:lang w:val="lt-LT"/>
              </w:rPr>
              <w:t>3</w:t>
            </w:r>
            <w:r w:rsidR="00784C83" w:rsidRPr="00183766">
              <w:rPr>
                <w:rFonts w:eastAsia="Calibri"/>
                <w:lang w:val="lt-LT"/>
              </w:rPr>
              <w:t xml:space="preserve"> dali</w:t>
            </w:r>
            <w:r w:rsidR="00784C83">
              <w:rPr>
                <w:rFonts w:eastAsia="Calibri"/>
                <w:lang w:val="lt-LT"/>
              </w:rPr>
              <w:t xml:space="preserve">es 1 punktas </w:t>
            </w:r>
            <w:r w:rsidR="00784C83" w:rsidRPr="00183766">
              <w:rPr>
                <w:lang w:val="lt-LT"/>
              </w:rPr>
              <w:t>nustato</w:t>
            </w:r>
            <w:r w:rsidR="00784C83">
              <w:rPr>
                <w:lang w:val="lt-LT"/>
              </w:rPr>
              <w:t>:</w:t>
            </w:r>
            <w:r w:rsidR="00E51C8D" w:rsidRPr="0072437E">
              <w:rPr>
                <w:lang w:val="lt-LT"/>
              </w:rPr>
              <w:t xml:space="preserve"> </w:t>
            </w:r>
            <w:r w:rsidR="00B82ECD" w:rsidRPr="00B82ECD">
              <w:rPr>
                <w:i/>
                <w:iCs/>
                <w:lang w:val="lt-LT"/>
                <w14:ligatures w14:val="none"/>
              </w:rPr>
              <w:t>Valstybinės žemės sklypus neatlygintinai naudotis įstatymų ir kitų teisės aktų nustatyta tvarka perduoda savivaldybių tarybos – kai valstybinės žemės sklypai perduoti patikėjimo teise savivaldybėms. Sprendimą perduoti neatlygintinai naudotis valstybinės žemės sklypą priima savivaldybės taryba, o valstybinės žemės panaudos sutartį sudaro</w:t>
            </w:r>
            <w:r w:rsidR="00B82ECD" w:rsidRPr="00B82ECD">
              <w:rPr>
                <w:lang w:val="lt-LT"/>
                <w14:ligatures w14:val="none"/>
              </w:rPr>
              <w:t xml:space="preserve"> </w:t>
            </w:r>
            <w:r w:rsidR="00B82ECD" w:rsidRPr="00B82ECD">
              <w:rPr>
                <w:i/>
                <w:iCs/>
                <w:lang w:val="lt-LT"/>
                <w14:ligatures w14:val="none"/>
              </w:rPr>
              <w:t>savivaldybės meras (toliau – meras) arba jo įgaliotas savivaldybės administracijos direktorius;</w:t>
            </w:r>
          </w:p>
          <w:p w14:paraId="2ECB40EE" w14:textId="47885485" w:rsidR="001854CB" w:rsidRPr="00443E34" w:rsidRDefault="000A7F08" w:rsidP="00443E34">
            <w:pPr>
              <w:ind w:firstLine="567"/>
              <w:jc w:val="both"/>
              <w:rPr>
                <w:i/>
                <w:iCs/>
                <w:szCs w:val="20"/>
                <w:lang w:val="lt-LT"/>
                <w14:ligatures w14:val="none"/>
              </w:rPr>
            </w:pPr>
            <w:r>
              <w:rPr>
                <w:lang w:val="lt-LT"/>
              </w:rPr>
              <w:t>V</w:t>
            </w:r>
            <w:r w:rsidRPr="00F434C2">
              <w:rPr>
                <w:lang w:val="lt-LT"/>
              </w:rPr>
              <w:t xml:space="preserve">alstybinės žemės </w:t>
            </w:r>
            <w:r>
              <w:rPr>
                <w:lang w:val="lt-LT"/>
              </w:rPr>
              <w:t>perdavimo neatlygintinai naudotis</w:t>
            </w:r>
            <w:r w:rsidRPr="00F434C2">
              <w:rPr>
                <w:lang w:val="lt-LT"/>
              </w:rPr>
              <w:t xml:space="preserve"> taisyklių, patvirtintų </w:t>
            </w:r>
            <w:r>
              <w:rPr>
                <w:lang w:val="lt-LT"/>
              </w:rPr>
              <w:t>L</w:t>
            </w:r>
            <w:r w:rsidRPr="00F434C2">
              <w:rPr>
                <w:lang w:val="lt-LT"/>
              </w:rPr>
              <w:t xml:space="preserve">ietuvos </w:t>
            </w:r>
            <w:r>
              <w:rPr>
                <w:lang w:val="lt-LT"/>
              </w:rPr>
              <w:t>R</w:t>
            </w:r>
            <w:r w:rsidRPr="00F434C2">
              <w:rPr>
                <w:lang w:val="lt-LT"/>
              </w:rPr>
              <w:t xml:space="preserve">espublikos </w:t>
            </w:r>
            <w:r>
              <w:rPr>
                <w:lang w:val="lt-LT"/>
              </w:rPr>
              <w:t>V</w:t>
            </w:r>
            <w:r w:rsidRPr="00F434C2">
              <w:rPr>
                <w:lang w:val="lt-LT"/>
              </w:rPr>
              <w:t>yriausybės 199</w:t>
            </w:r>
            <w:r>
              <w:rPr>
                <w:lang w:val="lt-LT"/>
              </w:rPr>
              <w:t>5</w:t>
            </w:r>
            <w:r w:rsidRPr="00F434C2">
              <w:rPr>
                <w:lang w:val="lt-LT"/>
              </w:rPr>
              <w:t xml:space="preserve"> m. </w:t>
            </w:r>
            <w:r>
              <w:rPr>
                <w:lang w:val="lt-LT"/>
              </w:rPr>
              <w:t>lapkričio 13</w:t>
            </w:r>
            <w:r w:rsidRPr="00F434C2">
              <w:rPr>
                <w:lang w:val="lt-LT"/>
              </w:rPr>
              <w:t xml:space="preserve"> d. nutarimu </w:t>
            </w:r>
            <w:r>
              <w:rPr>
                <w:lang w:val="lt-LT"/>
              </w:rPr>
              <w:t>N</w:t>
            </w:r>
            <w:r w:rsidRPr="00F434C2">
              <w:rPr>
                <w:lang w:val="lt-LT"/>
              </w:rPr>
              <w:t xml:space="preserve">r. </w:t>
            </w:r>
            <w:r>
              <w:rPr>
                <w:lang w:val="lt-LT"/>
              </w:rPr>
              <w:t>1428</w:t>
            </w:r>
            <w:r w:rsidRPr="00F434C2">
              <w:rPr>
                <w:lang w:val="lt-LT"/>
              </w:rPr>
              <w:t xml:space="preserve"> „</w:t>
            </w:r>
            <w:r>
              <w:rPr>
                <w:lang w:val="lt-LT"/>
              </w:rPr>
              <w:t>D</w:t>
            </w:r>
            <w:r w:rsidRPr="00F434C2">
              <w:rPr>
                <w:lang w:val="lt-LT"/>
              </w:rPr>
              <w:t xml:space="preserve">ėl valstybinės žemės </w:t>
            </w:r>
            <w:r>
              <w:rPr>
                <w:lang w:val="lt-LT"/>
              </w:rPr>
              <w:t>perdavimo neatlygintinai naudotis taisyklių patvirtinimo</w:t>
            </w:r>
            <w:r w:rsidRPr="00F434C2">
              <w:rPr>
                <w:lang w:val="lt-LT"/>
              </w:rPr>
              <w:t>“</w:t>
            </w:r>
            <w:r w:rsidRPr="00482C77">
              <w:rPr>
                <w:lang w:val="lt-LT"/>
              </w:rPr>
              <w:t xml:space="preserve">, </w:t>
            </w:r>
            <w:r w:rsidR="00130414">
              <w:rPr>
                <w:lang w:val="lt-LT"/>
              </w:rPr>
              <w:t xml:space="preserve">(toliau – Taisyklės) </w:t>
            </w:r>
            <w:r>
              <w:rPr>
                <w:lang w:val="lt-LT"/>
              </w:rPr>
              <w:t xml:space="preserve">3 </w:t>
            </w:r>
            <w:r w:rsidRPr="00482C77">
              <w:rPr>
                <w:lang w:val="lt-LT"/>
              </w:rPr>
              <w:t>punk</w:t>
            </w:r>
            <w:r w:rsidRPr="00F434C2">
              <w:rPr>
                <w:lang w:val="lt-LT"/>
              </w:rPr>
              <w:t>t</w:t>
            </w:r>
            <w:r>
              <w:rPr>
                <w:lang w:val="lt-LT"/>
              </w:rPr>
              <w:t xml:space="preserve">e </w:t>
            </w:r>
            <w:r w:rsidR="00326DE6">
              <w:rPr>
                <w:lang w:val="lt-LT"/>
              </w:rPr>
              <w:t xml:space="preserve">nurodyta: </w:t>
            </w:r>
            <w:r w:rsidR="00130414" w:rsidRPr="00130414">
              <w:rPr>
                <w:i/>
                <w:iCs/>
                <w:szCs w:val="20"/>
                <w:lang w:val="lt-LT"/>
                <w14:ligatures w14:val="none"/>
              </w:rPr>
              <w:t>Kai nuosavybės teise, patikėjimo teise valdo, panaudos ar nuomos pagrindais statinį ar įrenginį naudoja keli Žemės įstatymo 8 straipsnio 1 dalyje nurodyti asmenys, valstybinės žemės sklypas perduodamas neatlygintinai naudotis dalimis. Kiekvienam statinį ar įrenginį valdančiam (naudojančiam) asmeniui perduodama valstybinės žemės sklypo dalis nustatoma valstybinės žemės patikėtinio sprendimu, atsižvelgiant į kiekvieno asmens turimą statinio ar įrenginio dalį, į kurią neįskaitomos statinio (pagrindinio daikto) priklausinių nuosavybės, patikėjimo teise, panaudos ar nuomos pagrindais asmenų turimos dalys</w:t>
            </w:r>
            <w:r w:rsidR="00443E34">
              <w:rPr>
                <w:i/>
                <w:iCs/>
                <w:szCs w:val="20"/>
                <w:lang w:val="lt-LT"/>
                <w14:ligatures w14:val="none"/>
              </w:rPr>
              <w:t>;</w:t>
            </w:r>
          </w:p>
          <w:p w14:paraId="22F9B70F" w14:textId="1C5CDD97" w:rsidR="00DA0066" w:rsidRPr="00DA0066" w:rsidRDefault="00320B2E" w:rsidP="00DA0066">
            <w:pPr>
              <w:ind w:firstLine="567"/>
              <w:jc w:val="both"/>
              <w:rPr>
                <w:i/>
                <w:iCs/>
                <w:szCs w:val="20"/>
                <w:lang w:val="lt-LT" w:eastAsia="lt-LT"/>
                <w14:ligatures w14:val="none"/>
              </w:rPr>
            </w:pPr>
            <w:r w:rsidRPr="00320B2E">
              <w:rPr>
                <w:lang w:val="lt-LT"/>
                <w14:ligatures w14:val="none"/>
              </w:rPr>
              <w:t>Taisyklių</w:t>
            </w:r>
            <w:r>
              <w:rPr>
                <w:i/>
                <w:iCs/>
                <w:lang w:val="lt-LT"/>
                <w14:ligatures w14:val="none"/>
              </w:rPr>
              <w:t xml:space="preserve"> </w:t>
            </w:r>
            <w:r w:rsidR="00443E34">
              <w:rPr>
                <w:lang w:val="lt-LT"/>
              </w:rPr>
              <w:t>4</w:t>
            </w:r>
            <w:r w:rsidR="00394476">
              <w:rPr>
                <w:lang w:val="lt-LT"/>
              </w:rPr>
              <w:t>.1</w:t>
            </w:r>
            <w:r w:rsidR="004C4711">
              <w:rPr>
                <w:lang w:val="lt-LT"/>
              </w:rPr>
              <w:t xml:space="preserve"> </w:t>
            </w:r>
            <w:r w:rsidR="00394476">
              <w:rPr>
                <w:lang w:val="lt-LT"/>
              </w:rPr>
              <w:t>papunktyje</w:t>
            </w:r>
            <w:r w:rsidR="004C4711">
              <w:rPr>
                <w:lang w:val="lt-LT"/>
              </w:rPr>
              <w:t xml:space="preserve"> nurodyta: </w:t>
            </w:r>
            <w:r w:rsidR="00DA0066" w:rsidRPr="00DA0066">
              <w:rPr>
                <w:i/>
                <w:iCs/>
                <w:szCs w:val="20"/>
                <w:lang w:val="lt-LT" w:eastAsia="lt-LT"/>
                <w14:ligatures w14:val="none"/>
              </w:rPr>
              <w:t>Jeigu valstybinės žemės sklypas perduodamas neatlygintinai naudotis laikinam statiniui eksploatuoti, šis sklypas perduodamas neatlygintinai naudotis nustatytam statinio naudojimo terminui.</w:t>
            </w:r>
          </w:p>
          <w:p w14:paraId="60F08F6B" w14:textId="77777777" w:rsidR="00DA0066" w:rsidRPr="00DA0066" w:rsidRDefault="00DA0066" w:rsidP="00DA0066">
            <w:pPr>
              <w:ind w:firstLine="567"/>
              <w:jc w:val="both"/>
              <w:rPr>
                <w:i/>
                <w:iCs/>
                <w:szCs w:val="20"/>
                <w:lang w:val="lt-LT" w:eastAsia="lt-LT"/>
                <w14:ligatures w14:val="none"/>
              </w:rPr>
            </w:pPr>
            <w:r w:rsidRPr="00DA0066">
              <w:rPr>
                <w:i/>
                <w:iCs/>
                <w:szCs w:val="20"/>
                <w:lang w:val="lt-LT" w:eastAsia="lt-LT"/>
                <w14:ligatures w14:val="none"/>
              </w:rPr>
              <w:t xml:space="preserve">Kitais atvejais valstybinės žemės panaudos terminas nustatomas pagal valstybinės žemės sklype esančio statinio ar </w:t>
            </w:r>
            <w:r w:rsidRPr="00DA0066">
              <w:rPr>
                <w:i/>
                <w:iCs/>
                <w:szCs w:val="20"/>
                <w:lang w:val="lt-LT" w:eastAsia="lt-LT"/>
                <w14:ligatures w14:val="none"/>
              </w:rPr>
              <w:lastRenderedPageBreak/>
              <w:t>įrenginio ekonomiškai pagrįstą naudojimo trukmę, kuri nustatoma pagal patvirtintus statinio ar įrenginio statybos projekto dokumentus, o statinių ar įrenginių, pastatytų iki 1996 m. sausio 1 d., – pagal nekilnojamojo daikto kadastro duomenų byloje nurodytus statinio ar įrenginio nusidėvėjimo duomenis, vadovaujantis aplinkos ministro patvirtinta pastatų, statinių ir įrenginių, pastatytų iki 1996 m. sausio 1 d., saugaus naudojimo termino nustatymo tvarka.</w:t>
            </w:r>
          </w:p>
          <w:p w14:paraId="6E2F8D94" w14:textId="15FB2EB7" w:rsidR="005A10A9" w:rsidRPr="007372C5" w:rsidRDefault="00663713" w:rsidP="0083315F">
            <w:pPr>
              <w:jc w:val="both"/>
              <w:rPr>
                <w:color w:val="000000"/>
                <w:lang w:val="lt-LT"/>
              </w:rPr>
            </w:pPr>
            <w:r>
              <w:rPr>
                <w:color w:val="000000"/>
                <w:lang w:val="lt-LT"/>
              </w:rPr>
              <w:t xml:space="preserve">          </w:t>
            </w:r>
          </w:p>
        </w:tc>
      </w:tr>
      <w:tr w:rsidR="001910CC" w:rsidRPr="0072437E" w14:paraId="66E114B9" w14:textId="77777777" w:rsidTr="00B91D91">
        <w:tc>
          <w:tcPr>
            <w:tcW w:w="396" w:type="dxa"/>
            <w:shd w:val="clear" w:color="auto" w:fill="auto"/>
          </w:tcPr>
          <w:p w14:paraId="01D3C14F" w14:textId="77777777" w:rsidR="001910CC" w:rsidRPr="00183766" w:rsidRDefault="001910CC" w:rsidP="0083315F">
            <w:pPr>
              <w:rPr>
                <w:lang w:val="lt-LT"/>
              </w:rPr>
            </w:pPr>
            <w:r w:rsidRPr="00183766">
              <w:rPr>
                <w:lang w:val="lt-LT"/>
              </w:rPr>
              <w:lastRenderedPageBreak/>
              <w:t>3.</w:t>
            </w:r>
          </w:p>
        </w:tc>
        <w:tc>
          <w:tcPr>
            <w:tcW w:w="2689" w:type="dxa"/>
            <w:shd w:val="clear" w:color="auto" w:fill="auto"/>
          </w:tcPr>
          <w:p w14:paraId="33ABAA40" w14:textId="77777777" w:rsidR="001910CC" w:rsidRPr="00183766" w:rsidRDefault="001910CC" w:rsidP="0083315F">
            <w:pPr>
              <w:rPr>
                <w:lang w:val="lt-LT"/>
              </w:rPr>
            </w:pPr>
            <w:r w:rsidRPr="00183766">
              <w:rPr>
                <w:lang w:val="lt-LT"/>
              </w:rPr>
              <w:t>Laukiami rezultatai</w:t>
            </w:r>
          </w:p>
        </w:tc>
        <w:tc>
          <w:tcPr>
            <w:tcW w:w="6712" w:type="dxa"/>
            <w:tcBorders>
              <w:top w:val="single" w:sz="4" w:space="0" w:color="auto"/>
            </w:tcBorders>
            <w:shd w:val="clear" w:color="auto" w:fill="auto"/>
          </w:tcPr>
          <w:p w14:paraId="5BAF15B8" w14:textId="48A003E1" w:rsidR="001910CC" w:rsidRPr="00000427" w:rsidRDefault="00000427" w:rsidP="0083315F">
            <w:pPr>
              <w:jc w:val="both"/>
              <w:rPr>
                <w:lang w:val="lt-LT"/>
              </w:rPr>
            </w:pPr>
            <w:r w:rsidRPr="00000427">
              <w:rPr>
                <w:color w:val="000000"/>
                <w:lang w:val="lt-LT"/>
              </w:rPr>
              <w:t xml:space="preserve">Priėmus šį sprendimą, bus </w:t>
            </w:r>
            <w:r w:rsidR="00344594">
              <w:rPr>
                <w:color w:val="000000"/>
                <w:lang w:val="lt-LT"/>
              </w:rPr>
              <w:t xml:space="preserve">suteikta neatlygintinai naudotis </w:t>
            </w:r>
            <w:r w:rsidRPr="00000427">
              <w:rPr>
                <w:color w:val="000000"/>
                <w:lang w:val="lt-LT"/>
              </w:rPr>
              <w:t>valstybinės žemės sklyp</w:t>
            </w:r>
            <w:r w:rsidR="00C1501D">
              <w:rPr>
                <w:color w:val="000000"/>
                <w:lang w:val="lt-LT"/>
              </w:rPr>
              <w:t>o dalis</w:t>
            </w:r>
            <w:r w:rsidRPr="00000427">
              <w:rPr>
                <w:color w:val="000000"/>
                <w:lang w:val="lt-LT"/>
              </w:rPr>
              <w:t xml:space="preserve">, reikalinga </w:t>
            </w:r>
            <w:r w:rsidR="00344594">
              <w:rPr>
                <w:color w:val="000000"/>
                <w:lang w:val="lt-LT"/>
              </w:rPr>
              <w:t>patikėjimo teise valdomiems</w:t>
            </w:r>
            <w:r w:rsidRPr="00000427">
              <w:rPr>
                <w:color w:val="000000"/>
                <w:lang w:val="lt-LT"/>
              </w:rPr>
              <w:t xml:space="preserve"> pastatams eksploatuoti.</w:t>
            </w:r>
          </w:p>
        </w:tc>
      </w:tr>
      <w:tr w:rsidR="001910CC" w:rsidRPr="0072437E" w14:paraId="0F00F842" w14:textId="77777777" w:rsidTr="00B91D91">
        <w:tc>
          <w:tcPr>
            <w:tcW w:w="396" w:type="dxa"/>
            <w:shd w:val="clear" w:color="auto" w:fill="auto"/>
          </w:tcPr>
          <w:p w14:paraId="63E4F816" w14:textId="77777777" w:rsidR="001910CC" w:rsidRPr="00183766" w:rsidRDefault="001910CC" w:rsidP="0083315F">
            <w:pPr>
              <w:rPr>
                <w:lang w:val="lt-LT"/>
              </w:rPr>
            </w:pPr>
            <w:r w:rsidRPr="00183766">
              <w:rPr>
                <w:lang w:val="lt-LT"/>
              </w:rPr>
              <w:t xml:space="preserve">4. </w:t>
            </w:r>
          </w:p>
        </w:tc>
        <w:tc>
          <w:tcPr>
            <w:tcW w:w="2689" w:type="dxa"/>
            <w:shd w:val="clear" w:color="auto" w:fill="auto"/>
          </w:tcPr>
          <w:p w14:paraId="620E5FFF" w14:textId="77777777" w:rsidR="001910CC" w:rsidRPr="00183766" w:rsidRDefault="001910CC" w:rsidP="0083315F">
            <w:pPr>
              <w:rPr>
                <w:lang w:val="lt-LT"/>
              </w:rPr>
            </w:pPr>
            <w:r w:rsidRPr="00183766">
              <w:rPr>
                <w:lang w:val="lt-LT"/>
              </w:rPr>
              <w:t>Lėšų poreikis ir šaltiniai</w:t>
            </w:r>
          </w:p>
        </w:tc>
        <w:tc>
          <w:tcPr>
            <w:tcW w:w="6712" w:type="dxa"/>
            <w:shd w:val="clear" w:color="auto" w:fill="auto"/>
          </w:tcPr>
          <w:p w14:paraId="5C85AB14" w14:textId="719925DE" w:rsidR="001910CC" w:rsidRPr="00183766" w:rsidRDefault="001910CC" w:rsidP="0083315F">
            <w:pPr>
              <w:rPr>
                <w:lang w:val="lt-LT"/>
              </w:rPr>
            </w:pPr>
            <w:r w:rsidRPr="00183766">
              <w:rPr>
                <w:lang w:val="lt-LT"/>
              </w:rPr>
              <w:t>Sprendimui įgyvendinti lėšos nebus reikalingos.</w:t>
            </w:r>
          </w:p>
        </w:tc>
      </w:tr>
      <w:tr w:rsidR="001910CC" w:rsidRPr="0072437E" w14:paraId="6A13687A" w14:textId="77777777" w:rsidTr="00B91D91">
        <w:tc>
          <w:tcPr>
            <w:tcW w:w="396" w:type="dxa"/>
            <w:shd w:val="clear" w:color="auto" w:fill="auto"/>
          </w:tcPr>
          <w:p w14:paraId="3340B539" w14:textId="77777777" w:rsidR="001910CC" w:rsidRPr="00183766" w:rsidRDefault="001910CC" w:rsidP="0083315F">
            <w:pPr>
              <w:rPr>
                <w:lang w:val="lt-LT"/>
              </w:rPr>
            </w:pPr>
            <w:r w:rsidRPr="00183766">
              <w:rPr>
                <w:lang w:val="lt-LT"/>
              </w:rPr>
              <w:t xml:space="preserve">5. </w:t>
            </w:r>
          </w:p>
        </w:tc>
        <w:tc>
          <w:tcPr>
            <w:tcW w:w="2689" w:type="dxa"/>
            <w:shd w:val="clear" w:color="auto" w:fill="auto"/>
          </w:tcPr>
          <w:p w14:paraId="54751CDA" w14:textId="77777777" w:rsidR="001910CC" w:rsidRPr="00183766" w:rsidRDefault="001910CC" w:rsidP="0083315F">
            <w:pPr>
              <w:rPr>
                <w:lang w:val="lt-LT"/>
              </w:rPr>
            </w:pPr>
            <w:r w:rsidRPr="00183766">
              <w:rPr>
                <w:lang w:val="lt-LT"/>
              </w:rPr>
              <w:t>Antikorupcinis sprendimo projekto vertinimas</w:t>
            </w:r>
          </w:p>
        </w:tc>
        <w:tc>
          <w:tcPr>
            <w:tcW w:w="6712" w:type="dxa"/>
            <w:shd w:val="clear" w:color="auto" w:fill="auto"/>
          </w:tcPr>
          <w:p w14:paraId="2BE0CC89" w14:textId="014B0C6E" w:rsidR="001910CC" w:rsidRPr="00183766" w:rsidRDefault="001910CC" w:rsidP="0083315F">
            <w:pPr>
              <w:jc w:val="both"/>
              <w:rPr>
                <w:lang w:val="lt-LT"/>
              </w:rPr>
            </w:pPr>
            <w:r w:rsidRPr="00183766">
              <w:rPr>
                <w:lang w:val="lt-LT"/>
              </w:rPr>
              <w:t xml:space="preserve">Teisės akte nenumatoma reguliuoti visuomeninių santykių, susijusių su Lietuvos Respublikos korupcijos prevencijos įstatymo 8 straipsnio 1 dalyje numatytais veiksniais, todėl teisės aktas nevertintinas antikorupciniu požiūriu. </w:t>
            </w:r>
          </w:p>
        </w:tc>
      </w:tr>
      <w:tr w:rsidR="001910CC" w:rsidRPr="00183766" w14:paraId="1D081AD0" w14:textId="77777777" w:rsidTr="00B91D91">
        <w:tc>
          <w:tcPr>
            <w:tcW w:w="396" w:type="dxa"/>
            <w:shd w:val="clear" w:color="auto" w:fill="auto"/>
          </w:tcPr>
          <w:p w14:paraId="059BFFD1" w14:textId="77777777" w:rsidR="001910CC" w:rsidRPr="00183766" w:rsidRDefault="001910CC" w:rsidP="0083315F">
            <w:pPr>
              <w:rPr>
                <w:lang w:val="lt-LT"/>
              </w:rPr>
            </w:pPr>
            <w:r w:rsidRPr="00183766">
              <w:rPr>
                <w:lang w:val="lt-LT"/>
              </w:rPr>
              <w:t xml:space="preserve">6. </w:t>
            </w:r>
          </w:p>
        </w:tc>
        <w:tc>
          <w:tcPr>
            <w:tcW w:w="2689" w:type="dxa"/>
            <w:shd w:val="clear" w:color="auto" w:fill="auto"/>
          </w:tcPr>
          <w:p w14:paraId="4CB1B331" w14:textId="77777777" w:rsidR="001910CC" w:rsidRPr="00183766" w:rsidRDefault="001910CC" w:rsidP="0083315F">
            <w:pPr>
              <w:rPr>
                <w:lang w:val="lt-LT"/>
              </w:rPr>
            </w:pPr>
            <w:r w:rsidRPr="00183766">
              <w:rPr>
                <w:shd w:val="clear" w:color="auto" w:fill="FFFFFF"/>
                <w:lang w:val="lt-LT"/>
              </w:rPr>
              <w:t>Kiti sprendimui priimti reikalingi pagrindimai, skaičiavimai ar paaiškinimai</w:t>
            </w:r>
          </w:p>
        </w:tc>
        <w:tc>
          <w:tcPr>
            <w:tcW w:w="6712" w:type="dxa"/>
            <w:shd w:val="clear" w:color="auto" w:fill="auto"/>
          </w:tcPr>
          <w:p w14:paraId="661A6100" w14:textId="59BC0BEA" w:rsidR="001910CC" w:rsidRPr="00D703B0" w:rsidRDefault="00653397" w:rsidP="0083315F">
            <w:pPr>
              <w:jc w:val="both"/>
              <w:rPr>
                <w:lang w:val="lt-LT"/>
              </w:rPr>
            </w:pPr>
            <w:r>
              <w:rPr>
                <w:lang w:val="lt-LT"/>
              </w:rPr>
              <w:t>–</w:t>
            </w:r>
          </w:p>
        </w:tc>
      </w:tr>
      <w:tr w:rsidR="001910CC" w:rsidRPr="00183766" w14:paraId="62CC0BC8" w14:textId="77777777" w:rsidTr="00B91D91">
        <w:tc>
          <w:tcPr>
            <w:tcW w:w="396" w:type="dxa"/>
            <w:shd w:val="clear" w:color="auto" w:fill="auto"/>
          </w:tcPr>
          <w:p w14:paraId="5AF960EC" w14:textId="77777777" w:rsidR="001910CC" w:rsidRPr="00183766" w:rsidRDefault="001910CC" w:rsidP="0083315F">
            <w:pPr>
              <w:rPr>
                <w:lang w:val="lt-LT"/>
              </w:rPr>
            </w:pPr>
            <w:r w:rsidRPr="00183766">
              <w:rPr>
                <w:lang w:val="lt-LT"/>
              </w:rPr>
              <w:t>7.</w:t>
            </w:r>
          </w:p>
        </w:tc>
        <w:tc>
          <w:tcPr>
            <w:tcW w:w="2689" w:type="dxa"/>
            <w:shd w:val="clear" w:color="auto" w:fill="auto"/>
          </w:tcPr>
          <w:p w14:paraId="2C0822E4" w14:textId="77777777" w:rsidR="001910CC" w:rsidRPr="00183766" w:rsidRDefault="001910CC" w:rsidP="0083315F">
            <w:pPr>
              <w:rPr>
                <w:lang w:val="lt-LT"/>
              </w:rPr>
            </w:pPr>
            <w:r w:rsidRPr="00183766">
              <w:rPr>
                <w:lang w:val="lt-LT"/>
              </w:rPr>
              <w:t>Sprendimo projekto lyginamasis variantas (jeigu teikiamas sprendimo pakeitimo projektas)</w:t>
            </w:r>
          </w:p>
        </w:tc>
        <w:tc>
          <w:tcPr>
            <w:tcW w:w="6712" w:type="dxa"/>
            <w:shd w:val="clear" w:color="auto" w:fill="auto"/>
          </w:tcPr>
          <w:p w14:paraId="4F2F408C" w14:textId="1A258CB1" w:rsidR="001910CC" w:rsidRPr="001D36EE" w:rsidRDefault="00653397" w:rsidP="0083315F">
            <w:pPr>
              <w:rPr>
                <w:lang w:val="lt-LT"/>
              </w:rPr>
            </w:pPr>
            <w:r>
              <w:rPr>
                <w:lang w:val="lt-LT"/>
              </w:rPr>
              <w:t>–</w:t>
            </w:r>
          </w:p>
        </w:tc>
      </w:tr>
    </w:tbl>
    <w:p w14:paraId="48ECD817" w14:textId="77777777" w:rsidR="001910CC" w:rsidRPr="00183766" w:rsidRDefault="001910CC" w:rsidP="0083315F">
      <w:pPr>
        <w:jc w:val="both"/>
        <w:rPr>
          <w:rStyle w:val="Bodytext2TimesNewRoman12pt"/>
          <w:rFonts w:eastAsia="Book Antiqua"/>
        </w:rPr>
      </w:pPr>
    </w:p>
    <w:p w14:paraId="412ABB6E" w14:textId="77777777" w:rsidR="001910CC" w:rsidRPr="00183766" w:rsidRDefault="001910CC" w:rsidP="0083315F">
      <w:pPr>
        <w:tabs>
          <w:tab w:val="right" w:pos="9071"/>
        </w:tabs>
        <w:suppressAutoHyphens/>
        <w:rPr>
          <w:color w:val="FF0000"/>
          <w:lang w:val="lt-LT"/>
        </w:rPr>
      </w:pPr>
    </w:p>
    <w:p w14:paraId="1F6532F8" w14:textId="77777777" w:rsidR="001910CC" w:rsidRPr="00183766" w:rsidRDefault="001910CC" w:rsidP="0083315F">
      <w:pPr>
        <w:tabs>
          <w:tab w:val="right" w:pos="9071"/>
        </w:tabs>
        <w:suppressAutoHyphens/>
        <w:rPr>
          <w:color w:val="FF0000"/>
          <w:lang w:val="lt-LT"/>
        </w:rPr>
      </w:pPr>
    </w:p>
    <w:p w14:paraId="08611CEE" w14:textId="77777777" w:rsidR="001910CC" w:rsidRPr="00183766" w:rsidRDefault="001910CC" w:rsidP="0083315F">
      <w:pPr>
        <w:tabs>
          <w:tab w:val="right" w:pos="9071"/>
        </w:tabs>
        <w:suppressAutoHyphens/>
        <w:rPr>
          <w:lang w:val="lt-LT"/>
        </w:rPr>
      </w:pPr>
    </w:p>
    <w:p w14:paraId="109F78DB" w14:textId="77777777" w:rsidR="001910CC" w:rsidRPr="00183766" w:rsidRDefault="001910CC" w:rsidP="0083315F">
      <w:pPr>
        <w:rPr>
          <w:lang w:val="lt-LT"/>
        </w:rPr>
      </w:pPr>
    </w:p>
    <w:p w14:paraId="3680EAEF" w14:textId="77777777" w:rsidR="001910CC" w:rsidRDefault="001910CC" w:rsidP="0083315F"/>
    <w:sectPr w:rsidR="001910CC" w:rsidSect="00A77151">
      <w:headerReference w:type="default" r:id="rId8"/>
      <w:headerReference w:type="first" r:id="rId9"/>
      <w:footerReference w:type="firs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B678E" w14:textId="77777777" w:rsidR="00A77151" w:rsidRDefault="00A77151">
      <w:r>
        <w:separator/>
      </w:r>
    </w:p>
  </w:endnote>
  <w:endnote w:type="continuationSeparator" w:id="0">
    <w:p w14:paraId="18BEE748" w14:textId="77777777" w:rsidR="00A77151" w:rsidRDefault="00A77151">
      <w:r>
        <w:continuationSeparator/>
      </w:r>
    </w:p>
  </w:endnote>
  <w:endnote w:type="continuationNotice" w:id="1">
    <w:p w14:paraId="28814B51" w14:textId="77777777" w:rsidR="00A77151" w:rsidRDefault="00A771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Roboto">
    <w:charset w:val="00"/>
    <w:family w:val="auto"/>
    <w:pitch w:val="variable"/>
    <w:sig w:usb0="E0000AFF" w:usb1="5000217F" w:usb2="00000021" w:usb3="00000000" w:csb0="0000019F" w:csb1="00000000"/>
  </w:font>
  <w:font w:name="Arial">
    <w:panose1 w:val="020B0604020202020204"/>
    <w:charset w:val="BA"/>
    <w:family w:val="swiss"/>
    <w:pitch w:val="variable"/>
    <w:sig w:usb0="E0002EFF" w:usb1="C000785B"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C65AF" w14:textId="2FFF5C0B" w:rsidR="00724794" w:rsidRPr="00CC7990" w:rsidRDefault="00A350F1">
    <w:pPr>
      <w:pStyle w:val="Porat"/>
      <w:rPr>
        <w:lang w:val="lt-LT"/>
      </w:rPr>
    </w:pPr>
    <w:r>
      <w:rPr>
        <w:lang w:val="lt-LT"/>
      </w:rPr>
      <w:t>Jūratė Deksnienė</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3ADD0" w14:textId="77777777" w:rsidR="00A77151" w:rsidRDefault="00A77151">
      <w:r>
        <w:separator/>
      </w:r>
    </w:p>
  </w:footnote>
  <w:footnote w:type="continuationSeparator" w:id="0">
    <w:p w14:paraId="6BF80C56" w14:textId="77777777" w:rsidR="00A77151" w:rsidRDefault="00A77151">
      <w:r>
        <w:continuationSeparator/>
      </w:r>
    </w:p>
  </w:footnote>
  <w:footnote w:type="continuationNotice" w:id="1">
    <w:p w14:paraId="231A4984" w14:textId="77777777" w:rsidR="00A77151" w:rsidRDefault="00A771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C100F" w14:textId="77777777" w:rsidR="005715D2" w:rsidRDefault="005715D2">
    <w:pPr>
      <w:pStyle w:val="Antrat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4C589" w14:textId="4DA8D2A2" w:rsidR="005715D2" w:rsidRDefault="00724794">
    <w:pPr>
      <w:pStyle w:val="Porat"/>
      <w:jc w:val="right"/>
    </w:pPr>
    <w:bookmarkStart w:id="1" w:name="specialiojiZyma"/>
    <w:r>
      <w:t xml:space="preserve">Projektas </w:t>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F5DE9"/>
    <w:multiLevelType w:val="hybridMultilevel"/>
    <w:tmpl w:val="355EA466"/>
    <w:lvl w:ilvl="0" w:tplc="0442BB4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253C218D"/>
    <w:multiLevelType w:val="hybridMultilevel"/>
    <w:tmpl w:val="7BF85020"/>
    <w:lvl w:ilvl="0" w:tplc="43B628DC">
      <w:start w:val="2"/>
      <w:numFmt w:val="decimal"/>
      <w:lvlText w:val="%1."/>
      <w:lvlJc w:val="left"/>
      <w:pPr>
        <w:ind w:left="1064" w:hanging="360"/>
      </w:pPr>
      <w:rPr>
        <w:rFonts w:hint="default"/>
        <w:strike w:val="0"/>
        <w:color w:val="auto"/>
      </w:rPr>
    </w:lvl>
    <w:lvl w:ilvl="1" w:tplc="04270019" w:tentative="1">
      <w:start w:val="1"/>
      <w:numFmt w:val="lowerLetter"/>
      <w:lvlText w:val="%2."/>
      <w:lvlJc w:val="left"/>
      <w:pPr>
        <w:ind w:left="1784" w:hanging="360"/>
      </w:pPr>
    </w:lvl>
    <w:lvl w:ilvl="2" w:tplc="0427001B" w:tentative="1">
      <w:start w:val="1"/>
      <w:numFmt w:val="lowerRoman"/>
      <w:lvlText w:val="%3."/>
      <w:lvlJc w:val="right"/>
      <w:pPr>
        <w:ind w:left="2504" w:hanging="180"/>
      </w:pPr>
    </w:lvl>
    <w:lvl w:ilvl="3" w:tplc="0427000F" w:tentative="1">
      <w:start w:val="1"/>
      <w:numFmt w:val="decimal"/>
      <w:lvlText w:val="%4."/>
      <w:lvlJc w:val="left"/>
      <w:pPr>
        <w:ind w:left="3224" w:hanging="360"/>
      </w:pPr>
    </w:lvl>
    <w:lvl w:ilvl="4" w:tplc="04270019" w:tentative="1">
      <w:start w:val="1"/>
      <w:numFmt w:val="lowerLetter"/>
      <w:lvlText w:val="%5."/>
      <w:lvlJc w:val="left"/>
      <w:pPr>
        <w:ind w:left="3944" w:hanging="360"/>
      </w:pPr>
    </w:lvl>
    <w:lvl w:ilvl="5" w:tplc="0427001B" w:tentative="1">
      <w:start w:val="1"/>
      <w:numFmt w:val="lowerRoman"/>
      <w:lvlText w:val="%6."/>
      <w:lvlJc w:val="right"/>
      <w:pPr>
        <w:ind w:left="4664" w:hanging="180"/>
      </w:pPr>
    </w:lvl>
    <w:lvl w:ilvl="6" w:tplc="0427000F" w:tentative="1">
      <w:start w:val="1"/>
      <w:numFmt w:val="decimal"/>
      <w:lvlText w:val="%7."/>
      <w:lvlJc w:val="left"/>
      <w:pPr>
        <w:ind w:left="5384" w:hanging="360"/>
      </w:pPr>
    </w:lvl>
    <w:lvl w:ilvl="7" w:tplc="04270019" w:tentative="1">
      <w:start w:val="1"/>
      <w:numFmt w:val="lowerLetter"/>
      <w:lvlText w:val="%8."/>
      <w:lvlJc w:val="left"/>
      <w:pPr>
        <w:ind w:left="6104" w:hanging="360"/>
      </w:pPr>
    </w:lvl>
    <w:lvl w:ilvl="8" w:tplc="0427001B" w:tentative="1">
      <w:start w:val="1"/>
      <w:numFmt w:val="lowerRoman"/>
      <w:lvlText w:val="%9."/>
      <w:lvlJc w:val="right"/>
      <w:pPr>
        <w:ind w:left="6824" w:hanging="180"/>
      </w:pPr>
    </w:lvl>
  </w:abstractNum>
  <w:num w:numId="1" w16cid:durableId="687872928">
    <w:abstractNumId w:val="0"/>
  </w:num>
  <w:num w:numId="2" w16cid:durableId="20868031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E1E"/>
    <w:rsid w:val="00000427"/>
    <w:rsid w:val="00001F0D"/>
    <w:rsid w:val="00012EAA"/>
    <w:rsid w:val="00013831"/>
    <w:rsid w:val="0001731D"/>
    <w:rsid w:val="0002172F"/>
    <w:rsid w:val="000239D7"/>
    <w:rsid w:val="00031E37"/>
    <w:rsid w:val="00033594"/>
    <w:rsid w:val="000352EA"/>
    <w:rsid w:val="00042450"/>
    <w:rsid w:val="00052C14"/>
    <w:rsid w:val="00053F1F"/>
    <w:rsid w:val="000615D0"/>
    <w:rsid w:val="0007034B"/>
    <w:rsid w:val="00077D2E"/>
    <w:rsid w:val="00086547"/>
    <w:rsid w:val="0008691C"/>
    <w:rsid w:val="00087094"/>
    <w:rsid w:val="000874AF"/>
    <w:rsid w:val="00092C89"/>
    <w:rsid w:val="0009538E"/>
    <w:rsid w:val="000A7F08"/>
    <w:rsid w:val="000C0A0F"/>
    <w:rsid w:val="000D150A"/>
    <w:rsid w:val="000D7A48"/>
    <w:rsid w:val="000E3A66"/>
    <w:rsid w:val="000F433B"/>
    <w:rsid w:val="00103D07"/>
    <w:rsid w:val="001059E4"/>
    <w:rsid w:val="001109FE"/>
    <w:rsid w:val="00120E00"/>
    <w:rsid w:val="00122747"/>
    <w:rsid w:val="00122DE6"/>
    <w:rsid w:val="00123CB6"/>
    <w:rsid w:val="00125A0E"/>
    <w:rsid w:val="00130414"/>
    <w:rsid w:val="00130FBF"/>
    <w:rsid w:val="001403F9"/>
    <w:rsid w:val="0014067D"/>
    <w:rsid w:val="00143CC3"/>
    <w:rsid w:val="00145638"/>
    <w:rsid w:val="0014693A"/>
    <w:rsid w:val="00147642"/>
    <w:rsid w:val="00153BBA"/>
    <w:rsid w:val="00157081"/>
    <w:rsid w:val="00170960"/>
    <w:rsid w:val="00172897"/>
    <w:rsid w:val="00173DD6"/>
    <w:rsid w:val="001744E6"/>
    <w:rsid w:val="00174E1E"/>
    <w:rsid w:val="00180577"/>
    <w:rsid w:val="001814E8"/>
    <w:rsid w:val="00182610"/>
    <w:rsid w:val="00185421"/>
    <w:rsid w:val="001854CB"/>
    <w:rsid w:val="001910CC"/>
    <w:rsid w:val="001916A6"/>
    <w:rsid w:val="001A1A0E"/>
    <w:rsid w:val="001A4787"/>
    <w:rsid w:val="001B1069"/>
    <w:rsid w:val="001C2906"/>
    <w:rsid w:val="001C4752"/>
    <w:rsid w:val="001C568E"/>
    <w:rsid w:val="001C71CC"/>
    <w:rsid w:val="001E44D0"/>
    <w:rsid w:val="001F507D"/>
    <w:rsid w:val="001F62A5"/>
    <w:rsid w:val="00200959"/>
    <w:rsid w:val="00200D78"/>
    <w:rsid w:val="002040F5"/>
    <w:rsid w:val="002060D6"/>
    <w:rsid w:val="002078EE"/>
    <w:rsid w:val="00236F13"/>
    <w:rsid w:val="00244DB7"/>
    <w:rsid w:val="00245D76"/>
    <w:rsid w:val="0025339F"/>
    <w:rsid w:val="00260116"/>
    <w:rsid w:val="00287943"/>
    <w:rsid w:val="00287DED"/>
    <w:rsid w:val="00293A99"/>
    <w:rsid w:val="002978B8"/>
    <w:rsid w:val="002A33C7"/>
    <w:rsid w:val="002B6694"/>
    <w:rsid w:val="002C2B18"/>
    <w:rsid w:val="002D1C34"/>
    <w:rsid w:val="002D31CC"/>
    <w:rsid w:val="002F073B"/>
    <w:rsid w:val="002F3793"/>
    <w:rsid w:val="00320B2E"/>
    <w:rsid w:val="00326DE6"/>
    <w:rsid w:val="00332A08"/>
    <w:rsid w:val="00344594"/>
    <w:rsid w:val="003465BE"/>
    <w:rsid w:val="00347F86"/>
    <w:rsid w:val="00351645"/>
    <w:rsid w:val="003612FF"/>
    <w:rsid w:val="00361AA1"/>
    <w:rsid w:val="00370F6D"/>
    <w:rsid w:val="003717E1"/>
    <w:rsid w:val="00375DBA"/>
    <w:rsid w:val="00380A85"/>
    <w:rsid w:val="00384D29"/>
    <w:rsid w:val="00394476"/>
    <w:rsid w:val="003951B5"/>
    <w:rsid w:val="00396407"/>
    <w:rsid w:val="00397C84"/>
    <w:rsid w:val="003A0C3A"/>
    <w:rsid w:val="003A248E"/>
    <w:rsid w:val="003A41F5"/>
    <w:rsid w:val="003A47EE"/>
    <w:rsid w:val="003A5B21"/>
    <w:rsid w:val="003C4083"/>
    <w:rsid w:val="003C47E3"/>
    <w:rsid w:val="003C6FBE"/>
    <w:rsid w:val="003D1F6E"/>
    <w:rsid w:val="003D3E5E"/>
    <w:rsid w:val="00404577"/>
    <w:rsid w:val="00406D92"/>
    <w:rsid w:val="00406E09"/>
    <w:rsid w:val="00410814"/>
    <w:rsid w:val="004221B3"/>
    <w:rsid w:val="00426E2D"/>
    <w:rsid w:val="0043468C"/>
    <w:rsid w:val="00443E34"/>
    <w:rsid w:val="004455AC"/>
    <w:rsid w:val="004470AB"/>
    <w:rsid w:val="0044731B"/>
    <w:rsid w:val="00454905"/>
    <w:rsid w:val="004578D5"/>
    <w:rsid w:val="00461CC9"/>
    <w:rsid w:val="00480B65"/>
    <w:rsid w:val="00482C77"/>
    <w:rsid w:val="004859D3"/>
    <w:rsid w:val="00485EEF"/>
    <w:rsid w:val="004862B2"/>
    <w:rsid w:val="00492728"/>
    <w:rsid w:val="00494538"/>
    <w:rsid w:val="004979DA"/>
    <w:rsid w:val="00497B65"/>
    <w:rsid w:val="004A6C02"/>
    <w:rsid w:val="004B1A36"/>
    <w:rsid w:val="004B4376"/>
    <w:rsid w:val="004B5A86"/>
    <w:rsid w:val="004B7C8C"/>
    <w:rsid w:val="004C2201"/>
    <w:rsid w:val="004C2D45"/>
    <w:rsid w:val="004C4711"/>
    <w:rsid w:val="004D1AF7"/>
    <w:rsid w:val="004D1BEF"/>
    <w:rsid w:val="004D2824"/>
    <w:rsid w:val="004D5AC0"/>
    <w:rsid w:val="004E2A26"/>
    <w:rsid w:val="004F62B2"/>
    <w:rsid w:val="00501E0C"/>
    <w:rsid w:val="005168C2"/>
    <w:rsid w:val="00521F88"/>
    <w:rsid w:val="00522A74"/>
    <w:rsid w:val="005260AE"/>
    <w:rsid w:val="005432AE"/>
    <w:rsid w:val="00545932"/>
    <w:rsid w:val="00546951"/>
    <w:rsid w:val="00556CD2"/>
    <w:rsid w:val="0056540C"/>
    <w:rsid w:val="00567C78"/>
    <w:rsid w:val="00567E50"/>
    <w:rsid w:val="005715D2"/>
    <w:rsid w:val="00572C94"/>
    <w:rsid w:val="005754A3"/>
    <w:rsid w:val="00575DBD"/>
    <w:rsid w:val="0057715C"/>
    <w:rsid w:val="00577331"/>
    <w:rsid w:val="00580D77"/>
    <w:rsid w:val="005824CF"/>
    <w:rsid w:val="0058371F"/>
    <w:rsid w:val="0058751F"/>
    <w:rsid w:val="005877ED"/>
    <w:rsid w:val="005910E9"/>
    <w:rsid w:val="00596BA3"/>
    <w:rsid w:val="005A10A9"/>
    <w:rsid w:val="005C0D62"/>
    <w:rsid w:val="005D2793"/>
    <w:rsid w:val="005D364C"/>
    <w:rsid w:val="005E1BEE"/>
    <w:rsid w:val="005F55B4"/>
    <w:rsid w:val="00600832"/>
    <w:rsid w:val="00621F5D"/>
    <w:rsid w:val="00622B1E"/>
    <w:rsid w:val="00624178"/>
    <w:rsid w:val="00631FBE"/>
    <w:rsid w:val="00632416"/>
    <w:rsid w:val="00640BE9"/>
    <w:rsid w:val="006446AE"/>
    <w:rsid w:val="00644AD4"/>
    <w:rsid w:val="00644F99"/>
    <w:rsid w:val="00653397"/>
    <w:rsid w:val="0066188C"/>
    <w:rsid w:val="00663713"/>
    <w:rsid w:val="00664ECC"/>
    <w:rsid w:val="00665211"/>
    <w:rsid w:val="00676060"/>
    <w:rsid w:val="006764FB"/>
    <w:rsid w:val="00680071"/>
    <w:rsid w:val="006902FC"/>
    <w:rsid w:val="00690E6C"/>
    <w:rsid w:val="00692170"/>
    <w:rsid w:val="00693D14"/>
    <w:rsid w:val="00695FB1"/>
    <w:rsid w:val="006A7B2C"/>
    <w:rsid w:val="006B651C"/>
    <w:rsid w:val="006B6994"/>
    <w:rsid w:val="006C25D6"/>
    <w:rsid w:val="006C56B9"/>
    <w:rsid w:val="006D1933"/>
    <w:rsid w:val="006D5864"/>
    <w:rsid w:val="006E077F"/>
    <w:rsid w:val="006F1F4E"/>
    <w:rsid w:val="006F2CBB"/>
    <w:rsid w:val="006F7252"/>
    <w:rsid w:val="00701268"/>
    <w:rsid w:val="00701773"/>
    <w:rsid w:val="00702F7F"/>
    <w:rsid w:val="00706B29"/>
    <w:rsid w:val="007104AA"/>
    <w:rsid w:val="0071505D"/>
    <w:rsid w:val="0072437E"/>
    <w:rsid w:val="00724794"/>
    <w:rsid w:val="00724D9B"/>
    <w:rsid w:val="00736DBA"/>
    <w:rsid w:val="007372C5"/>
    <w:rsid w:val="00750760"/>
    <w:rsid w:val="0075504A"/>
    <w:rsid w:val="00762E23"/>
    <w:rsid w:val="0076757A"/>
    <w:rsid w:val="007759F3"/>
    <w:rsid w:val="00784C83"/>
    <w:rsid w:val="00787CB8"/>
    <w:rsid w:val="00794603"/>
    <w:rsid w:val="007B2574"/>
    <w:rsid w:val="007B65D2"/>
    <w:rsid w:val="007B702E"/>
    <w:rsid w:val="007C009F"/>
    <w:rsid w:val="007C1025"/>
    <w:rsid w:val="007C2448"/>
    <w:rsid w:val="007C6A99"/>
    <w:rsid w:val="007E0926"/>
    <w:rsid w:val="007E2778"/>
    <w:rsid w:val="007F0C75"/>
    <w:rsid w:val="007F220E"/>
    <w:rsid w:val="007F77B2"/>
    <w:rsid w:val="008025D0"/>
    <w:rsid w:val="008141B0"/>
    <w:rsid w:val="00817BD4"/>
    <w:rsid w:val="00817CCA"/>
    <w:rsid w:val="0083315F"/>
    <w:rsid w:val="00834E23"/>
    <w:rsid w:val="00835305"/>
    <w:rsid w:val="00837C43"/>
    <w:rsid w:val="00840F7D"/>
    <w:rsid w:val="00842CDD"/>
    <w:rsid w:val="00845CB9"/>
    <w:rsid w:val="00852C91"/>
    <w:rsid w:val="00853923"/>
    <w:rsid w:val="00854A73"/>
    <w:rsid w:val="00855185"/>
    <w:rsid w:val="008572E5"/>
    <w:rsid w:val="008671B9"/>
    <w:rsid w:val="0087752B"/>
    <w:rsid w:val="00877862"/>
    <w:rsid w:val="00893700"/>
    <w:rsid w:val="0089463E"/>
    <w:rsid w:val="008A1CAF"/>
    <w:rsid w:val="008A40AE"/>
    <w:rsid w:val="008A79F5"/>
    <w:rsid w:val="008B0A22"/>
    <w:rsid w:val="008B0F5C"/>
    <w:rsid w:val="008B2D71"/>
    <w:rsid w:val="008B3E70"/>
    <w:rsid w:val="008B5245"/>
    <w:rsid w:val="008C6162"/>
    <w:rsid w:val="008C7F2A"/>
    <w:rsid w:val="008D1617"/>
    <w:rsid w:val="008D5F2D"/>
    <w:rsid w:val="008E266E"/>
    <w:rsid w:val="008F4435"/>
    <w:rsid w:val="008F5F74"/>
    <w:rsid w:val="009033A2"/>
    <w:rsid w:val="00921305"/>
    <w:rsid w:val="00921E28"/>
    <w:rsid w:val="00930E93"/>
    <w:rsid w:val="009364DA"/>
    <w:rsid w:val="0097381C"/>
    <w:rsid w:val="00974D9E"/>
    <w:rsid w:val="00977E23"/>
    <w:rsid w:val="00984494"/>
    <w:rsid w:val="00986CCA"/>
    <w:rsid w:val="00986CCD"/>
    <w:rsid w:val="0099026A"/>
    <w:rsid w:val="009B0D91"/>
    <w:rsid w:val="009B3C9D"/>
    <w:rsid w:val="009C0D0E"/>
    <w:rsid w:val="009C1C75"/>
    <w:rsid w:val="009C24F2"/>
    <w:rsid w:val="009C3CEC"/>
    <w:rsid w:val="009C4627"/>
    <w:rsid w:val="009D4812"/>
    <w:rsid w:val="009D5442"/>
    <w:rsid w:val="009D6A70"/>
    <w:rsid w:val="009E531F"/>
    <w:rsid w:val="00A022A3"/>
    <w:rsid w:val="00A05653"/>
    <w:rsid w:val="00A11639"/>
    <w:rsid w:val="00A13EF9"/>
    <w:rsid w:val="00A24148"/>
    <w:rsid w:val="00A250AF"/>
    <w:rsid w:val="00A32B73"/>
    <w:rsid w:val="00A350F1"/>
    <w:rsid w:val="00A36032"/>
    <w:rsid w:val="00A42D06"/>
    <w:rsid w:val="00A507AF"/>
    <w:rsid w:val="00A52653"/>
    <w:rsid w:val="00A53513"/>
    <w:rsid w:val="00A652F7"/>
    <w:rsid w:val="00A6549A"/>
    <w:rsid w:val="00A6598F"/>
    <w:rsid w:val="00A65B9E"/>
    <w:rsid w:val="00A70AD6"/>
    <w:rsid w:val="00A714B7"/>
    <w:rsid w:val="00A759D8"/>
    <w:rsid w:val="00A77151"/>
    <w:rsid w:val="00A83196"/>
    <w:rsid w:val="00A83CAE"/>
    <w:rsid w:val="00A8519B"/>
    <w:rsid w:val="00A910C0"/>
    <w:rsid w:val="00A91F1D"/>
    <w:rsid w:val="00AA52BA"/>
    <w:rsid w:val="00AA5A90"/>
    <w:rsid w:val="00AB07B2"/>
    <w:rsid w:val="00AB3A72"/>
    <w:rsid w:val="00AC2D43"/>
    <w:rsid w:val="00AD0EE9"/>
    <w:rsid w:val="00AD4A72"/>
    <w:rsid w:val="00AD756E"/>
    <w:rsid w:val="00AE785B"/>
    <w:rsid w:val="00AF4E42"/>
    <w:rsid w:val="00AF6DA0"/>
    <w:rsid w:val="00B04097"/>
    <w:rsid w:val="00B173F4"/>
    <w:rsid w:val="00B218E9"/>
    <w:rsid w:val="00B23B54"/>
    <w:rsid w:val="00B24A32"/>
    <w:rsid w:val="00B27532"/>
    <w:rsid w:val="00B309FC"/>
    <w:rsid w:val="00B36FD6"/>
    <w:rsid w:val="00B4090E"/>
    <w:rsid w:val="00B425AF"/>
    <w:rsid w:val="00B43A2E"/>
    <w:rsid w:val="00B44208"/>
    <w:rsid w:val="00B50697"/>
    <w:rsid w:val="00B50E06"/>
    <w:rsid w:val="00B6592C"/>
    <w:rsid w:val="00B74671"/>
    <w:rsid w:val="00B76CB8"/>
    <w:rsid w:val="00B825B9"/>
    <w:rsid w:val="00B82ECD"/>
    <w:rsid w:val="00B84986"/>
    <w:rsid w:val="00B87347"/>
    <w:rsid w:val="00B9293F"/>
    <w:rsid w:val="00BA17D6"/>
    <w:rsid w:val="00BB66BE"/>
    <w:rsid w:val="00BB74AB"/>
    <w:rsid w:val="00BC5BDD"/>
    <w:rsid w:val="00BD0140"/>
    <w:rsid w:val="00BD37C0"/>
    <w:rsid w:val="00BD49DC"/>
    <w:rsid w:val="00BD613E"/>
    <w:rsid w:val="00BD6F0B"/>
    <w:rsid w:val="00BE0AA2"/>
    <w:rsid w:val="00BE461A"/>
    <w:rsid w:val="00BE603F"/>
    <w:rsid w:val="00BE692D"/>
    <w:rsid w:val="00BF183C"/>
    <w:rsid w:val="00BF1947"/>
    <w:rsid w:val="00BF2C7F"/>
    <w:rsid w:val="00C01E94"/>
    <w:rsid w:val="00C03CBC"/>
    <w:rsid w:val="00C13F39"/>
    <w:rsid w:val="00C1501D"/>
    <w:rsid w:val="00C15E22"/>
    <w:rsid w:val="00C20F06"/>
    <w:rsid w:val="00C22CCB"/>
    <w:rsid w:val="00C2416A"/>
    <w:rsid w:val="00C25F50"/>
    <w:rsid w:val="00C306EB"/>
    <w:rsid w:val="00C31B38"/>
    <w:rsid w:val="00C35BB6"/>
    <w:rsid w:val="00C42DEA"/>
    <w:rsid w:val="00C46100"/>
    <w:rsid w:val="00C50CB5"/>
    <w:rsid w:val="00C51E1F"/>
    <w:rsid w:val="00C53749"/>
    <w:rsid w:val="00C56AB8"/>
    <w:rsid w:val="00C5763F"/>
    <w:rsid w:val="00C6148D"/>
    <w:rsid w:val="00C649DC"/>
    <w:rsid w:val="00C75B64"/>
    <w:rsid w:val="00C81AD4"/>
    <w:rsid w:val="00C87A01"/>
    <w:rsid w:val="00C91AC8"/>
    <w:rsid w:val="00C9209E"/>
    <w:rsid w:val="00CA0D37"/>
    <w:rsid w:val="00CA7D2B"/>
    <w:rsid w:val="00CB1631"/>
    <w:rsid w:val="00CB1E35"/>
    <w:rsid w:val="00CC0341"/>
    <w:rsid w:val="00CC44B8"/>
    <w:rsid w:val="00CC772A"/>
    <w:rsid w:val="00CC7990"/>
    <w:rsid w:val="00CD28A1"/>
    <w:rsid w:val="00CD542D"/>
    <w:rsid w:val="00CD5D55"/>
    <w:rsid w:val="00CF065D"/>
    <w:rsid w:val="00CF7C9C"/>
    <w:rsid w:val="00D00329"/>
    <w:rsid w:val="00D00ADE"/>
    <w:rsid w:val="00D03B16"/>
    <w:rsid w:val="00D04733"/>
    <w:rsid w:val="00D06D6F"/>
    <w:rsid w:val="00D07D8C"/>
    <w:rsid w:val="00D1778C"/>
    <w:rsid w:val="00D24BE7"/>
    <w:rsid w:val="00D34063"/>
    <w:rsid w:val="00D400BF"/>
    <w:rsid w:val="00D50203"/>
    <w:rsid w:val="00D51472"/>
    <w:rsid w:val="00D53119"/>
    <w:rsid w:val="00D53EBE"/>
    <w:rsid w:val="00D54B6E"/>
    <w:rsid w:val="00D56253"/>
    <w:rsid w:val="00D66486"/>
    <w:rsid w:val="00D703B0"/>
    <w:rsid w:val="00D720F0"/>
    <w:rsid w:val="00D7369D"/>
    <w:rsid w:val="00D85A92"/>
    <w:rsid w:val="00D94367"/>
    <w:rsid w:val="00DA0066"/>
    <w:rsid w:val="00DA6A45"/>
    <w:rsid w:val="00DA6B2C"/>
    <w:rsid w:val="00DB03D1"/>
    <w:rsid w:val="00DB286B"/>
    <w:rsid w:val="00DB5727"/>
    <w:rsid w:val="00DC366E"/>
    <w:rsid w:val="00DC7D75"/>
    <w:rsid w:val="00DD0B23"/>
    <w:rsid w:val="00DD135A"/>
    <w:rsid w:val="00DD2B65"/>
    <w:rsid w:val="00DD3B2C"/>
    <w:rsid w:val="00DD44C9"/>
    <w:rsid w:val="00DD4EC4"/>
    <w:rsid w:val="00DD58F1"/>
    <w:rsid w:val="00DE27E9"/>
    <w:rsid w:val="00E01C86"/>
    <w:rsid w:val="00E102B9"/>
    <w:rsid w:val="00E15EF4"/>
    <w:rsid w:val="00E20A06"/>
    <w:rsid w:val="00E26946"/>
    <w:rsid w:val="00E32736"/>
    <w:rsid w:val="00E33965"/>
    <w:rsid w:val="00E3734D"/>
    <w:rsid w:val="00E403D2"/>
    <w:rsid w:val="00E517F9"/>
    <w:rsid w:val="00E51C8D"/>
    <w:rsid w:val="00E65D68"/>
    <w:rsid w:val="00E70EB8"/>
    <w:rsid w:val="00E7593C"/>
    <w:rsid w:val="00E860A4"/>
    <w:rsid w:val="00E91C33"/>
    <w:rsid w:val="00E92D01"/>
    <w:rsid w:val="00E94BF3"/>
    <w:rsid w:val="00E97ABB"/>
    <w:rsid w:val="00EA0D23"/>
    <w:rsid w:val="00EA46FB"/>
    <w:rsid w:val="00EA5026"/>
    <w:rsid w:val="00EA5673"/>
    <w:rsid w:val="00EB326A"/>
    <w:rsid w:val="00EC2A19"/>
    <w:rsid w:val="00EC371E"/>
    <w:rsid w:val="00EC7C96"/>
    <w:rsid w:val="00ED16AE"/>
    <w:rsid w:val="00ED7D85"/>
    <w:rsid w:val="00EE0B0B"/>
    <w:rsid w:val="00EE3AAA"/>
    <w:rsid w:val="00F008DB"/>
    <w:rsid w:val="00F05A1D"/>
    <w:rsid w:val="00F12A3E"/>
    <w:rsid w:val="00F16D54"/>
    <w:rsid w:val="00F200F8"/>
    <w:rsid w:val="00F22615"/>
    <w:rsid w:val="00F23CEE"/>
    <w:rsid w:val="00F24032"/>
    <w:rsid w:val="00F26EB7"/>
    <w:rsid w:val="00F2795E"/>
    <w:rsid w:val="00F32DEA"/>
    <w:rsid w:val="00F334FA"/>
    <w:rsid w:val="00F33AE4"/>
    <w:rsid w:val="00F34DC7"/>
    <w:rsid w:val="00F41D64"/>
    <w:rsid w:val="00F434C2"/>
    <w:rsid w:val="00F46129"/>
    <w:rsid w:val="00F562B5"/>
    <w:rsid w:val="00F61BC2"/>
    <w:rsid w:val="00F71407"/>
    <w:rsid w:val="00F71491"/>
    <w:rsid w:val="00F87F84"/>
    <w:rsid w:val="00F900C9"/>
    <w:rsid w:val="00FA09AE"/>
    <w:rsid w:val="00FA78D9"/>
    <w:rsid w:val="00FB1A01"/>
    <w:rsid w:val="00FB4DAD"/>
    <w:rsid w:val="00FB7E52"/>
    <w:rsid w:val="00FC241A"/>
    <w:rsid w:val="00FD41B6"/>
    <w:rsid w:val="00FE1F2B"/>
    <w:rsid w:val="00FE44E8"/>
    <w:rsid w:val="00FE6209"/>
    <w:rsid w:val="00FF49F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B4724"/>
  <w15:chartTrackingRefBased/>
  <w15:docId w15:val="{6A31C3B4-9C9A-49F1-BD4E-CDEE487AB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74E1E"/>
    <w:pPr>
      <w:spacing w:after="0" w:line="240" w:lineRule="auto"/>
    </w:pPr>
    <w:rPr>
      <w:rFonts w:ascii="Times New Roman" w:eastAsia="Times New Roman" w:hAnsi="Times New Roman" w:cs="Times New Roman"/>
      <w:kern w:val="0"/>
      <w:sz w:val="24"/>
      <w:szCs w:val="24"/>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174E1E"/>
    <w:pPr>
      <w:tabs>
        <w:tab w:val="center" w:pos="4819"/>
        <w:tab w:val="right" w:pos="9638"/>
      </w:tabs>
    </w:pPr>
  </w:style>
  <w:style w:type="character" w:customStyle="1" w:styleId="AntratsDiagrama">
    <w:name w:val="Antraštės Diagrama"/>
    <w:basedOn w:val="Numatytasispastraiposriftas"/>
    <w:link w:val="Antrats"/>
    <w:rsid w:val="00174E1E"/>
    <w:rPr>
      <w:rFonts w:ascii="Times New Roman" w:eastAsia="Times New Roman" w:hAnsi="Times New Roman" w:cs="Times New Roman"/>
      <w:kern w:val="0"/>
      <w:sz w:val="24"/>
      <w:szCs w:val="24"/>
      <w:lang w:val="en-GB"/>
    </w:rPr>
  </w:style>
  <w:style w:type="paragraph" w:styleId="Porat">
    <w:name w:val="footer"/>
    <w:basedOn w:val="prastasis"/>
    <w:link w:val="PoratDiagrama"/>
    <w:rsid w:val="00174E1E"/>
    <w:pPr>
      <w:tabs>
        <w:tab w:val="center" w:pos="4819"/>
        <w:tab w:val="right" w:pos="9638"/>
      </w:tabs>
    </w:pPr>
  </w:style>
  <w:style w:type="character" w:customStyle="1" w:styleId="PoratDiagrama">
    <w:name w:val="Poraštė Diagrama"/>
    <w:basedOn w:val="Numatytasispastraiposriftas"/>
    <w:link w:val="Porat"/>
    <w:rsid w:val="00174E1E"/>
    <w:rPr>
      <w:rFonts w:ascii="Times New Roman" w:eastAsia="Times New Roman" w:hAnsi="Times New Roman" w:cs="Times New Roman"/>
      <w:kern w:val="0"/>
      <w:sz w:val="24"/>
      <w:szCs w:val="24"/>
      <w:lang w:val="en-GB"/>
    </w:rPr>
  </w:style>
  <w:style w:type="character" w:customStyle="1" w:styleId="Bodytext2TimesNewRoman12pt">
    <w:name w:val="Body text (2) + Times New Roman;12 pt"/>
    <w:rsid w:val="001910C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style>
  <w:style w:type="character" w:customStyle="1" w:styleId="Bodytext2TimesNewRoman">
    <w:name w:val="Body text (2) + Times New Roman"/>
    <w:aliases w:val="12 pt"/>
    <w:rsid w:val="001910CC"/>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lt-LT" w:eastAsia="lt-LT" w:bidi="lt-LT"/>
    </w:rPr>
  </w:style>
  <w:style w:type="paragraph" w:customStyle="1" w:styleId="Standard">
    <w:name w:val="Standard"/>
    <w:rsid w:val="001910CC"/>
    <w:pPr>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Sraopastraipa">
    <w:name w:val="List Paragraph"/>
    <w:basedOn w:val="prastasis"/>
    <w:uiPriority w:val="34"/>
    <w:qFormat/>
    <w:rsid w:val="008F44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100679">
      <w:bodyDiv w:val="1"/>
      <w:marLeft w:val="0"/>
      <w:marRight w:val="0"/>
      <w:marTop w:val="0"/>
      <w:marBottom w:val="0"/>
      <w:divBdr>
        <w:top w:val="none" w:sz="0" w:space="0" w:color="auto"/>
        <w:left w:val="none" w:sz="0" w:space="0" w:color="auto"/>
        <w:bottom w:val="none" w:sz="0" w:space="0" w:color="auto"/>
        <w:right w:val="none" w:sz="0" w:space="0" w:color="auto"/>
      </w:divBdr>
    </w:div>
    <w:div w:id="469519190">
      <w:bodyDiv w:val="1"/>
      <w:marLeft w:val="0"/>
      <w:marRight w:val="0"/>
      <w:marTop w:val="0"/>
      <w:marBottom w:val="0"/>
      <w:divBdr>
        <w:top w:val="none" w:sz="0" w:space="0" w:color="auto"/>
        <w:left w:val="none" w:sz="0" w:space="0" w:color="auto"/>
        <w:bottom w:val="none" w:sz="0" w:space="0" w:color="auto"/>
        <w:right w:val="none" w:sz="0" w:space="0" w:color="auto"/>
      </w:divBdr>
    </w:div>
    <w:div w:id="719522869">
      <w:bodyDiv w:val="1"/>
      <w:marLeft w:val="0"/>
      <w:marRight w:val="0"/>
      <w:marTop w:val="0"/>
      <w:marBottom w:val="0"/>
      <w:divBdr>
        <w:top w:val="none" w:sz="0" w:space="0" w:color="auto"/>
        <w:left w:val="none" w:sz="0" w:space="0" w:color="auto"/>
        <w:bottom w:val="none" w:sz="0" w:space="0" w:color="auto"/>
        <w:right w:val="none" w:sz="0" w:space="0" w:color="auto"/>
      </w:divBdr>
    </w:div>
    <w:div w:id="1113745150">
      <w:bodyDiv w:val="1"/>
      <w:marLeft w:val="0"/>
      <w:marRight w:val="0"/>
      <w:marTop w:val="0"/>
      <w:marBottom w:val="0"/>
      <w:divBdr>
        <w:top w:val="none" w:sz="0" w:space="0" w:color="auto"/>
        <w:left w:val="none" w:sz="0" w:space="0" w:color="auto"/>
        <w:bottom w:val="none" w:sz="0" w:space="0" w:color="auto"/>
        <w:right w:val="none" w:sz="0" w:space="0" w:color="auto"/>
      </w:divBdr>
      <w:divsChild>
        <w:div w:id="17872396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5978</Words>
  <Characters>3409</Characters>
  <Application>Microsoft Office Word</Application>
  <DocSecurity>0</DocSecurity>
  <Lines>28</Lines>
  <Paragraphs>18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Vaida Masytė</dc:creator>
  <cp:keywords/>
  <dc:description/>
  <cp:lastModifiedBy>Rasa Virbalienė</cp:lastModifiedBy>
  <cp:revision>3</cp:revision>
  <cp:lastPrinted>2024-02-13T09:08:00Z</cp:lastPrinted>
  <dcterms:created xsi:type="dcterms:W3CDTF">2024-04-23T07:28:00Z</dcterms:created>
  <dcterms:modified xsi:type="dcterms:W3CDTF">2024-04-23T07:29:00Z</dcterms:modified>
</cp:coreProperties>
</file>